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360" w:lineRule="auto"/>
        <w:ind w:firstLine="708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Формирование  познавательного интереса к предмету географии</w:t>
      </w:r>
    </w:p>
    <w:p w14:paraId="02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</w:p>
    <w:p w14:paraId="03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Моя педагогическая деятельность нацелена на развитие познавательного интереса, привитие навыков самостоятельной деятельности, самообразование, раскрытие творческих способностей учеников.</w:t>
      </w:r>
    </w:p>
    <w:p w14:paraId="04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Учащиеся, с которыми я работаю, это дети в возрасте от двенадцати до шестнадцати лет. Учителя прекрасно знают, что в среднем подростковом возрасте наблюдается снижение общего интереса к учебе. Роль пассивного слушателя подростка уже не устраивает. Ему неинтересно только слушать или записывать материал под диктовку учителя, только пересказывать текст учебника или </w:t>
      </w:r>
      <w:r>
        <w:rPr>
          <w:rFonts w:ascii="Times New Roman" w:hAnsi="Times New Roman"/>
          <w:sz w:val="24"/>
        </w:rPr>
        <w:t>услышанное</w:t>
      </w:r>
      <w:r>
        <w:rPr>
          <w:rFonts w:ascii="Times New Roman" w:hAnsi="Times New Roman"/>
          <w:sz w:val="24"/>
        </w:rPr>
        <w:t xml:space="preserve">. </w:t>
      </w:r>
    </w:p>
    <w:p w14:paraId="05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этом возрасте возникает потребность в самостоятельном приобретении знаний. И очень важно её поддержать и развить. В среднем подростковом возрасте учеников привлекает более сложный материал, проявляется стремление к обобщениям, обоснованиям, потребность охватить мыслью значительное число фактов. Им интересно обдумывать причины явлений, высказывать свою точку зрения.</w:t>
      </w:r>
    </w:p>
    <w:p w14:paraId="06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Необходимо обеспечить возможность таких форм работы, при которых могли бы реализовываться возникающие в среднем подростковом возрасте активность, </w:t>
      </w:r>
      <w:r>
        <w:rPr>
          <w:rFonts w:ascii="Times New Roman" w:hAnsi="Times New Roman"/>
          <w:sz w:val="24"/>
        </w:rPr>
        <w:t>деятельностный</w:t>
      </w:r>
      <w:r>
        <w:rPr>
          <w:rFonts w:ascii="Times New Roman" w:hAnsi="Times New Roman"/>
          <w:sz w:val="24"/>
        </w:rPr>
        <w:t xml:space="preserve"> характер мышления, стремление к обобщениям,  удовлетворенность от самостоятельно проделанной работы. Ведь здесь многое зависит от учителя, от его творческой активности, умения использовать различные (новые) формы учебной работы, организовывать умственные действия учащихся и  направлять их. Надо создавать обучающую среду, которая </w:t>
      </w:r>
      <w:r>
        <w:rPr>
          <w:rFonts w:ascii="Times New Roman" w:hAnsi="Times New Roman"/>
          <w:sz w:val="24"/>
        </w:rPr>
        <w:t>опеспечит</w:t>
      </w:r>
      <w:r>
        <w:rPr>
          <w:rFonts w:ascii="Times New Roman" w:hAnsi="Times New Roman"/>
          <w:sz w:val="24"/>
        </w:rPr>
        <w:t xml:space="preserve"> условия для усвоения и закрепления необходимых знаний и умений, формирует устойчивую мотивацию к учению.</w:t>
      </w:r>
    </w:p>
    <w:p w14:paraId="07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Мотивы учебной деятельности разнообразны. Они связаны с будущей профессиональной деятельностью, с взаимоотношениями в коллективе учащихся и с преподавателями и т.д.</w:t>
      </w:r>
    </w:p>
    <w:p w14:paraId="08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Наиболее значимыми из мотивов учебной деятельности является познавательный интерес, т. е. интерес к самому содержанию изучаемых учебных предметов. Без такого интереса систематическая успешная учебная деятельность оказывается, как правило, невозможной.</w:t>
      </w:r>
    </w:p>
    <w:p w14:paraId="09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мотивации к активному учению крайне важно, так как мотивы учения – это внутренняя движущая сила, а мотивация в подростковом возрасте также меняется. Ученику среднего подросткового возраста недостаточно сказать: «Ты должен!» - так как у него тотчас возникает вопрос: «А зачем мне все это надо?» Иными словами, подростка побуждает к учению сознание того, что ему данные знания нужны. Для него </w:t>
      </w:r>
      <w:r>
        <w:rPr>
          <w:rFonts w:ascii="Times New Roman" w:hAnsi="Times New Roman"/>
          <w:sz w:val="24"/>
        </w:rPr>
        <w:t>важна практическая значимость приобретаемых знаний (внешняя мотивация) либо интерес к изучаемому предмету (внутренняя мотивация).</w:t>
      </w:r>
    </w:p>
    <w:p w14:paraId="0A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Методической темой школы, в которой я работаю, является личностно-ориентированный подход в обучении и воспитании. Как известно, формирование личности осуществляется не в условиях приспособления человеческого индивида к требованиям окружающей среды, а в условиях его постоянной творческой активности, направленной на перестройку и окружающей среды и самого себя. Безусловно, образовательно-воспитательный процесс должен строиться таким образом, чтобы каждый ребенок получил шанс стать настоящей полноценной личностью. </w:t>
      </w:r>
    </w:p>
    <w:p w14:paraId="0B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правильном направлении развития личности учебная деятельность учебная деятельность учащегося основывается на широких социальных мотивах и на познавательных интересах. Процесс учения вызывает у ребят положительные чувства. Добросовестное отношение к учению, как правило, сопровождается дисциплинированностью поведения. Успехи в учебной деятельности создают у школьников устойчивое хорошее настроение, рождает бодрость, активность, уверенность в собственных силах.</w:t>
      </w:r>
    </w:p>
    <w:p w14:paraId="0C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Одним из показателей правильного направления развития личности является широта интересов, различные увлечения, которые удовлетворяются в соответствующих видах деятельности положительного характера.</w:t>
      </w:r>
    </w:p>
    <w:p w14:paraId="0D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Занятия в рамках интересной деятельности направляют энергию ученика в правильное русло, вызывают моральное удовлетворение, способствуют развитию способностей.</w:t>
      </w:r>
    </w:p>
    <w:p w14:paraId="0E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Среди школьных предметов нельзя выделить главные и второстепенные. Учащиеся по-разному – с интересом и без него, с уважением или с пренебрежением высказываются об одних и тех же предметах. Неоднозначность оценки встречается и при упоминании о географии: от равнодушия до живого интереса и сознательной убежденности в необходимости глубокого изучения.</w:t>
      </w:r>
    </w:p>
    <w:p w14:paraId="0F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Трудно назвать другой школьный предмет, который обладал бы таким широким, как география, диапазоном </w:t>
      </w:r>
      <w:r>
        <w:rPr>
          <w:rFonts w:ascii="Times New Roman" w:hAnsi="Times New Roman"/>
          <w:sz w:val="24"/>
        </w:rPr>
        <w:t>межпредметных</w:t>
      </w:r>
      <w:r>
        <w:rPr>
          <w:rFonts w:ascii="Times New Roman" w:hAnsi="Times New Roman"/>
          <w:sz w:val="24"/>
        </w:rPr>
        <w:t xml:space="preserve"> связей, имел такое разнообразие форм и средств обучения.</w:t>
      </w:r>
    </w:p>
    <w:p w14:paraId="10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Обучая своему предмету, учитель осознанно или нет, стихийно или целенаправленно формирует у учащихся отношение к своему предмету, и это отношение становится важным результатом его работы, от него во многом зависит качество овладения самим предметом. Как правило, учащиеся выражают свое отношение к предмету четко и кратко: «интересно» - «неинтересно», и такой отзыв может служить для </w:t>
      </w:r>
      <w:r>
        <w:rPr>
          <w:rFonts w:ascii="Times New Roman" w:hAnsi="Times New Roman"/>
          <w:sz w:val="24"/>
        </w:rPr>
        <w:t>учителя одним из критериев оценки своей работы, ведь познавательный интерес ни в коей мере не противопоставляется понятиям долга и учебных обязанностей.</w:t>
      </w:r>
    </w:p>
    <w:p w14:paraId="11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Процесс формирования познавательного интереса к географии происходит под влиянием многих факторов, но учителю необходимо выделить наиболее существенные из них, такие как содержание  и структура учебного предмета, методы обучения, учебно-познавательная деятельность учащихся.</w:t>
      </w:r>
    </w:p>
    <w:p w14:paraId="12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касается содержания школьной географии как фактора формирования познавательного интереса к предмету, то учитель может разными примерами и способами формировать понятия, с помощью разных заданий и упражнений отрабатывать специальные географические умения.</w:t>
      </w:r>
    </w:p>
    <w:p w14:paraId="13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Другим решающим фактором формирования познавательного интереса к предмету являются методы обучения, которые традиционно делятся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словесные, практические и наглядные. В методике обучения географии целесообразно говорить не столько об отдельных методах, сколько об их необходимом сочетании, ибо на уроке географии редко можно видеть использование  какого-либо метода в чистом виде, без дополнения другим. Неправомерно также считать, что есть методы активные и неактивные, способствующие формированию познавательного интереса или, наоборот, тормозят его развитие.</w:t>
      </w:r>
    </w:p>
    <w:p w14:paraId="14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методике обучения, как и в педагогике, нельзя подходить однозначно: это средство (метод) лучше этого средства (метода), следовательно, чаще использовать первое. </w:t>
      </w:r>
      <w:r>
        <w:rPr>
          <w:rFonts w:ascii="Times New Roman" w:hAnsi="Times New Roman"/>
          <w:sz w:val="24"/>
        </w:rPr>
        <w:t>Ни игры по карте, ни уроки-семинары, беседы, рассказы учителя не могут быть однозначно плохи или хороши без учета конкретной ситуации: а) содержания учебного материала; б) уровня подготовленности класса; в) уровня педагогического мастерства учителя; г) наличия необходимых средств обучения; д) эмоционально-психологической атмосферы конкретного класса, его взаимоотношений с учителем.</w:t>
      </w:r>
    </w:p>
    <w:p w14:paraId="15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Лишь применение системы методов, заранее продуманное разнообразие приемов и форм обучения внутри темы и курса в целом, а затем и при планировании последующих курсов оказывают решающее влияние на формирование познавательного интереса к предмету физической географии.</w:t>
      </w:r>
    </w:p>
    <w:p w14:paraId="16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наконец, третий фактор – деятельность учащихся. Можно говорить о различных видах деятельности на уроках географии: в зависимости от ведущего метода обучения – о речевой, предметно-практической; использование на уроках в качестве средств наглядности произведений искусства позволяет говорить об элементах художественной деятельности учащихся.</w:t>
      </w:r>
    </w:p>
    <w:p w14:paraId="17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то же время деятельность может быть индивидуальной и коллективной, осуществляться самостоятельно или под контролем учителя; носить характер ролевой </w:t>
      </w:r>
      <w:r>
        <w:rPr>
          <w:rFonts w:ascii="Times New Roman" w:hAnsi="Times New Roman"/>
          <w:sz w:val="24"/>
        </w:rPr>
        <w:t>игры (т.е. быть игровой) и одновременно происходить на одном из трех уровней познавательной самостоятельности учащихся – репродуктивном, частично-поисковом, исследовательском.</w:t>
      </w:r>
    </w:p>
    <w:p w14:paraId="18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формирования познавательного интереса к предмету решающее значение оказывает именно разумное сочетание всех видов деятельности с учетом равномерно усложняющегося уровня познавательной самостоятельности.</w:t>
      </w:r>
    </w:p>
    <w:p w14:paraId="19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Названные решающие факторы могут влиять на процесс формирования познавательного интереса лишь при наличии определенных условий обучения, одно из которых рациональный и разумный режим работы на уроке. Его соблюдение проявляется не только в четком начале урока по звонку или в отсутствии опоздавших, в вопросах вообще нет мелочей. Сколько методических задумок учителя порой остаются нереализованными, потому что у группы учеников не оказалось, к примеру, атласов или кто-то забыл контурные карты, не подготовил задание. Налаживание разумного режима работы заключается и в четкой организации урока, в единстве требований учителя к ученикам, в объективности и гласности оценок, в выполнении санитарно-гигиенических норм и многом другом.</w:t>
      </w:r>
    </w:p>
    <w:p w14:paraId="1A000000">
      <w:pPr>
        <w:spacing w:after="0" w:line="36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География - интереснейший предмет, который требует качественного знания всеми обучающимися. Значит, для достижения более высокого качества по предмету требуется освоение методик, позволяющих добиться большей заинтересованности учащихся предметом.</w:t>
      </w:r>
    </w:p>
    <w:p w14:paraId="1B000000">
      <w:pPr>
        <w:pStyle w:val="Style_1"/>
        <w:spacing w:line="360" w:lineRule="auto"/>
        <w:ind w:firstLine="708" w:left="0"/>
      </w:pPr>
      <w:r>
        <w:t xml:space="preserve">Урок является главным компонентом в школьном обучении. </w:t>
      </w:r>
      <w:r>
        <w:t xml:space="preserve">В связи с этим я поставила перед собой </w:t>
      </w:r>
      <w:r>
        <w:rPr>
          <w:b w:val="1"/>
        </w:rPr>
        <w:t xml:space="preserve">цель </w:t>
      </w:r>
      <w:r>
        <w:t>сделать мои уроки как можно более разнообразными, насыщенными и интересными для учащихся.</w:t>
      </w:r>
      <w:r>
        <w:t xml:space="preserve"> </w:t>
      </w:r>
      <w:r>
        <w:t>С учетом возрастных особенностей и подготовленности учащихся, использую «урок-сказка»- 5 класс «урок-путешествие»</w:t>
      </w:r>
      <w:r>
        <w:t>,</w:t>
      </w:r>
      <w:r>
        <w:t xml:space="preserve"> (6-7 классы), «урок - исследование» (7-8 классы), «урок - игру»(6-8кл), «урок - </w:t>
      </w:r>
      <w:r>
        <w:t xml:space="preserve">лекция», «урок - семинар» (8-9 </w:t>
      </w:r>
      <w:r>
        <w:t>кл</w:t>
      </w:r>
      <w:r>
        <w:t>), «урок - зачет» (6-9</w:t>
      </w:r>
      <w:r>
        <w:t>кл), «урок - экскурсия» (6-9 класс</w:t>
      </w:r>
      <w:r>
        <w:t>ы), «урок – КВН, викторины» (6-9</w:t>
      </w:r>
      <w:r>
        <w:t xml:space="preserve"> </w:t>
      </w:r>
      <w:r>
        <w:t>кл</w:t>
      </w:r>
      <w:r>
        <w:t>).</w:t>
      </w:r>
    </w:p>
    <w:p w14:paraId="1C000000">
      <w:pPr>
        <w:pStyle w:val="Style_1"/>
        <w:spacing w:line="360" w:lineRule="auto"/>
        <w:ind w:firstLine="708" w:left="0"/>
      </w:pPr>
      <w:r>
        <w:t>Урок - это классическая форма передачи знаний. Настрой, с которым учитель приходит в класс фактически определяет характер взаимодействия, линию успеха, степень включенности учащихся.</w:t>
      </w:r>
    </w:p>
    <w:p w14:paraId="1D000000">
      <w:pPr>
        <w:pStyle w:val="Style_1"/>
        <w:spacing w:line="360" w:lineRule="auto"/>
        <w:ind w:firstLine="708" w:left="0"/>
      </w:pPr>
      <w:r>
        <w:t xml:space="preserve"> Организационный момент - казалось </w:t>
      </w:r>
      <w:r>
        <w:t>бы</w:t>
      </w:r>
      <w:r>
        <w:t xml:space="preserve"> ничего сложного, но именно с него мы начинаем урок, от части от него зависит результативность урока. Организационный момент начинаю с «географической или биологической минутки» работа по карте, словарная работа; либо «географический или биологический </w:t>
      </w:r>
      <w:r>
        <w:t>диктант»</w:t>
      </w:r>
      <w:r>
        <w:t>,«</w:t>
      </w:r>
      <w:r>
        <w:t>Самый</w:t>
      </w:r>
      <w:r>
        <w:t xml:space="preserve">», «Самая», «самое! », «Что такое, кто такой? ». Повысить </w:t>
      </w:r>
      <w:r>
        <w:t xml:space="preserve">интерес к учебному материалу можно </w:t>
      </w:r>
      <w:r>
        <w:t>поставив</w:t>
      </w:r>
      <w:r>
        <w:t xml:space="preserve"> перед учащимися привлекательную цель</w:t>
      </w:r>
      <w:r>
        <w:t xml:space="preserve"> в виде сказки, или путешествия.</w:t>
      </w:r>
    </w:p>
    <w:p w14:paraId="1E000000">
      <w:pPr>
        <w:pStyle w:val="Style_1"/>
        <w:spacing w:line="360" w:lineRule="auto"/>
        <w:ind w:firstLine="708" w:left="0"/>
      </w:pPr>
      <w:r>
        <w:t>Используя активные формы работы учащихся на уроках (уроки-беседы, уроки-конференции, ролевые игры и т.д.), я отметила, что со временем качество уроков улучшилось, знания учащихся расширились, а самое главное, у школьников появился устойчивый познавательный интерес.</w:t>
      </w:r>
      <w:r>
        <w:t xml:space="preserve"> </w:t>
      </w:r>
      <w:r>
        <w:t xml:space="preserve">Существуют различные способы передачи знаний. </w:t>
      </w:r>
      <w:r>
        <w:t xml:space="preserve">Это рассказ </w:t>
      </w:r>
      <w:r>
        <w:t>объяснительный, описательный), б</w:t>
      </w:r>
      <w:r>
        <w:t>еседа, диспуты, исследования.</w:t>
      </w:r>
      <w:r>
        <w:t xml:space="preserve"> Изложение нового материала, - в какой форме оно проводится, зависит от класса, степени подготовленности детей,</w:t>
      </w:r>
    </w:p>
    <w:p w14:paraId="1F000000">
      <w:pPr>
        <w:pStyle w:val="Style_1"/>
        <w:spacing w:line="360" w:lineRule="auto"/>
        <w:ind w:firstLine="708" w:left="0"/>
      </w:pPr>
      <w:r>
        <w:t xml:space="preserve"> В процессе объяснения нового материала предлагаю составить опорный конспект</w:t>
      </w:r>
    </w:p>
    <w:p w14:paraId="20000000">
      <w:pPr>
        <w:pStyle w:val="Style_1"/>
        <w:spacing w:line="360" w:lineRule="auto"/>
        <w:ind/>
      </w:pPr>
      <w:r>
        <w:t xml:space="preserve"> </w:t>
      </w:r>
      <w:r>
        <w:tab/>
      </w:r>
      <w:r>
        <w:t xml:space="preserve">В 5-7 классах дополняю реальную ситуацию фантастикой, переношу учебную ситуацию на фантастическую планету, </w:t>
      </w:r>
      <w:r>
        <w:t>изменяю</w:t>
      </w:r>
      <w:r>
        <w:t xml:space="preserve"> значение любого параметра, которое обычно остается постоянной или имеет определенное значение: придумать фантастическое животное или растение и рассмотреть его в реальном биоценозе; рассмотреть изучаемую ситуацию с необычной точки зрения. Например: глазами инопланетянина при изучении таких тем « Географическая оболочка, Земля –</w:t>
      </w:r>
      <w:r>
        <w:t xml:space="preserve"> </w:t>
      </w:r>
      <w:r>
        <w:t>планета Солнечной системы»</w:t>
      </w:r>
    </w:p>
    <w:p w14:paraId="21000000">
      <w:pPr>
        <w:pStyle w:val="Style_1"/>
        <w:spacing w:line="360" w:lineRule="auto"/>
        <w:ind/>
      </w:pPr>
      <w:r>
        <w:t xml:space="preserve"> </w:t>
      </w:r>
      <w:r>
        <w:t>И если объединить все сказанное я использую следующие методы</w:t>
      </w:r>
    </w:p>
    <w:p w14:paraId="22000000">
      <w:pPr>
        <w:pStyle w:val="Style_1"/>
        <w:spacing w:line="360" w:lineRule="auto"/>
        <w:ind/>
      </w:pPr>
      <w:r>
        <w:t xml:space="preserve"> 1 </w:t>
      </w:r>
      <w:r>
        <w:t>Объяснительно-наглядный</w:t>
      </w:r>
      <w:r>
        <w:t>,</w:t>
      </w:r>
      <w:r>
        <w:t xml:space="preserve"> тренирующий память и дающий знания,</w:t>
      </w:r>
    </w:p>
    <w:p w14:paraId="23000000">
      <w:pPr>
        <w:pStyle w:val="Style_1"/>
        <w:spacing w:line="360" w:lineRule="auto"/>
        <w:ind/>
      </w:pPr>
      <w:r>
        <w:t xml:space="preserve"> 2. Проблемный, позволяющий приобрести навыки логического, критического мышления. Он охватывает лекцию, наблюдения, работу с книгой, экспериментирование, экскурсии.</w:t>
      </w:r>
    </w:p>
    <w:p w14:paraId="24000000">
      <w:pPr>
        <w:pStyle w:val="Style_1"/>
        <w:spacing w:line="360" w:lineRule="auto"/>
        <w:ind/>
      </w:pPr>
      <w:r>
        <w:t xml:space="preserve"> 3. Частично-поисковый, о</w:t>
      </w:r>
      <w:r>
        <w:t xml:space="preserve">н охватывает самостоятельную </w:t>
      </w:r>
      <w:r>
        <w:t>обучающихся</w:t>
      </w:r>
      <w:r>
        <w:t>, беседу, популярную лекцию, проектирование, составление разрешения специальной проблемы и т.п.</w:t>
      </w:r>
    </w:p>
    <w:p w14:paraId="25000000">
      <w:pPr>
        <w:pStyle w:val="Style_1"/>
        <w:spacing w:line="360" w:lineRule="auto"/>
        <w:ind/>
      </w:pPr>
      <w:r>
        <w:t xml:space="preserve"> 4. Исследовательский, о</w:t>
      </w:r>
      <w:r>
        <w:t>н охватывает изучение литературы по исследуемой проблеме, разработку плана исследования, проверку гипотезы, оценку полученных результатов.</w:t>
      </w:r>
    </w:p>
    <w:p w14:paraId="26000000">
      <w:pPr>
        <w:pStyle w:val="Style_1"/>
        <w:spacing w:line="360" w:lineRule="auto"/>
        <w:ind w:firstLine="708" w:left="0"/>
      </w:pPr>
      <w:r>
        <w:t xml:space="preserve"> Во время уроков провожу паузы-</w:t>
      </w:r>
      <w:r>
        <w:t>физминут</w:t>
      </w:r>
      <w:r>
        <w:t>ки</w:t>
      </w:r>
      <w:r>
        <w:t xml:space="preserve">, когда </w:t>
      </w:r>
      <w:r>
        <w:t>ученики делаю</w:t>
      </w:r>
      <w:r>
        <w:t xml:space="preserve">т простые упражнения </w:t>
      </w:r>
      <w:r>
        <w:t xml:space="preserve"> для рук,</w:t>
      </w:r>
      <w:r>
        <w:t xml:space="preserve"> глаз</w:t>
      </w:r>
      <w:r>
        <w:t>,</w:t>
      </w:r>
      <w:r>
        <w:t xml:space="preserve"> </w:t>
      </w:r>
      <w:r>
        <w:t>корпуса</w:t>
      </w:r>
    </w:p>
    <w:p w14:paraId="27000000">
      <w:pPr>
        <w:spacing w:after="0" w:line="36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Педагогическое мастерство – это профессиональное умение оптимизировать все виды учебно-воспитательной деятельности, </w:t>
      </w:r>
      <w:r>
        <w:rPr>
          <w:rFonts w:ascii="Times New Roman" w:hAnsi="Times New Roman"/>
          <w:sz w:val="24"/>
        </w:rPr>
        <w:t>целенаправлять</w:t>
      </w:r>
      <w:r>
        <w:rPr>
          <w:rFonts w:ascii="Times New Roman" w:hAnsi="Times New Roman"/>
          <w:sz w:val="24"/>
        </w:rPr>
        <w:t xml:space="preserve"> их на разностороннее развитие и совершенствование личности; формировать ее мировоззрение, способности потребности в социально значимой деятельности.</w:t>
      </w:r>
    </w:p>
    <w:p w14:paraId="28000000">
      <w:pPr>
        <w:spacing w:after="0" w:line="36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Современный ученик предъявляет к учителю новые требования для формирования и реализации своих личностно – ориентированных компетенций.</w:t>
      </w:r>
    </w:p>
    <w:p w14:paraId="29000000">
      <w:pPr>
        <w:spacing w:after="0" w:line="36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Инновационная направленность моей деятельности, включающая в себя создание, освоение и использование педагогических новшеств, требует постоянного поиска новых организационных форм,  технологий обучения.</w:t>
      </w:r>
    </w:p>
    <w:p w14:paraId="2A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Технология полного усвоения знаний</w:t>
      </w:r>
      <w:r>
        <w:rPr>
          <w:rFonts w:ascii="Times New Roman" w:hAnsi="Times New Roman"/>
          <w:sz w:val="24"/>
        </w:rPr>
        <w:t xml:space="preserve"> Построение учебного процесса направлено на то, чтобы подвести всех учащихся к единому, четко заданному уровню овладения знаниями и умениями.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Основной закон усвоения: воспринять-осмыслить-запомнить-применить-проверить результат.</w:t>
      </w:r>
    </w:p>
    <w:p w14:paraId="2B000000">
      <w:pPr>
        <w:spacing w:after="0" w:line="360" w:lineRule="auto"/>
        <w:ind w:firstLine="709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Каждый учебный материал разбивается на «малые блоки» -3-6 уроков. Перед учащимися должна быть поставлена конечная цель, и каждый этап усвоения должен быть направлен на результат. К каждому учебному блоку разрабатываются диагностические тесты.</w:t>
      </w:r>
    </w:p>
    <w:p w14:paraId="2C000000">
      <w:pPr>
        <w:spacing w:after="0" w:line="360" w:lineRule="auto"/>
        <w:ind w:firstLine="708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Дифференцированный подход к обучению.</w:t>
      </w:r>
    </w:p>
    <w:p w14:paraId="2D00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Обучение в одном классе детей с разными способностями. </w:t>
      </w:r>
    </w:p>
    <w:p w14:paraId="2E00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технология обеспечивает специализацию учебного процесса для различных групп обучаемых, тем самым создавая наиболее благоприятные условия для развития личности ученика как индивидуальности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спользуется мной при организации групповых форм работы («сильные», «средние», «слабые» группы), а так же при составлении </w:t>
      </w:r>
      <w:r>
        <w:rPr>
          <w:rFonts w:ascii="Times New Roman" w:hAnsi="Times New Roman"/>
          <w:sz w:val="24"/>
        </w:rPr>
        <w:t>разноуровневых</w:t>
      </w:r>
      <w:r>
        <w:rPr>
          <w:rFonts w:ascii="Times New Roman" w:hAnsi="Times New Roman"/>
          <w:sz w:val="24"/>
        </w:rPr>
        <w:t xml:space="preserve"> заданий.</w:t>
      </w:r>
    </w:p>
    <w:p w14:paraId="2F000000">
      <w:pPr>
        <w:spacing w:after="0" w:line="360" w:lineRule="auto"/>
        <w:ind w:firstLine="708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Технология исследовательской деятельности.</w:t>
      </w:r>
      <w:r>
        <w:rPr>
          <w:rFonts w:ascii="Times New Roman" w:hAnsi="Times New Roman"/>
          <w:sz w:val="24"/>
        </w:rPr>
        <w:t xml:space="preserve"> Исследовательское обучение направлено на развитие у учащихся умений и навыков самостоятельного научного поиска. Используется во внеурочной деятельности (подготовка учащихся к конкурсам, конференциям), а также при выполнении учащимися творческих заданий (индивидуальных, групповых).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30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Информационно – коммуникационные технологии.</w:t>
      </w:r>
      <w:r>
        <w:rPr>
          <w:rFonts w:ascii="Times New Roman" w:hAnsi="Times New Roman"/>
          <w:sz w:val="24"/>
        </w:rPr>
        <w:t xml:space="preserve"> Помогает интегрировать мыслительную и практическую деятельность детей при использовании компьютера с применением соответствующего программного обеспечения. Использование ИКТ увеличивает долю информации, активизирует наглядно-образное мышление, развивает внимание, воображение, творчество, оказывает значительное эмоциональное воздействие на учащихся.</w:t>
      </w:r>
    </w:p>
    <w:p w14:paraId="31000000">
      <w:pPr>
        <w:spacing w:after="0" w:line="360" w:lineRule="auto"/>
        <w:ind w:firstLine="709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Достаточно часто на уроках используются ТСО (компьютер, проектор) с применением единой коллекции цифровых образовательных ресурсов, географических интерактивных обучающих моделей, презентаций.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32000000">
      <w:pPr>
        <w:spacing w:after="0" w:line="36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Проблемный подход к обучению.</w:t>
      </w:r>
      <w:r>
        <w:rPr>
          <w:rFonts w:ascii="Times New Roman" w:hAnsi="Times New Roman"/>
          <w:sz w:val="24"/>
        </w:rPr>
        <w:t xml:space="preserve"> Учащиеся самостоятельно открывают для себя ряд географических фактов, проверяют правильность своих гипотез. Используется мной при проведении уроков – практикумов, уроков – семинаров, уроков – конференций.</w:t>
      </w:r>
    </w:p>
    <w:p w14:paraId="33000000">
      <w:pPr>
        <w:spacing w:after="0" w:line="36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Современные педагогические технологии такие, как обучение в сотрудничестве, проектная методика, с использованием информационных технологий, интернет – ресурсов позволяют мне реализовать личностно – ориентированный подход в обучении, обеспечивают индивидуализацию и дифференциацию обучения с учетом способностей детей, их уровня </w:t>
      </w:r>
      <w:r>
        <w:rPr>
          <w:rFonts w:ascii="Times New Roman" w:hAnsi="Times New Roman"/>
          <w:sz w:val="24"/>
        </w:rPr>
        <w:t>обученности</w:t>
      </w:r>
      <w:r>
        <w:rPr>
          <w:rFonts w:ascii="Times New Roman" w:hAnsi="Times New Roman"/>
          <w:sz w:val="24"/>
        </w:rPr>
        <w:t>, интересов.</w:t>
      </w:r>
    </w:p>
    <w:p w14:paraId="34000000">
      <w:pPr>
        <w:spacing w:after="0" w:line="36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Информационные технологии становятся хорошим помощником учителю  –  географу, делая процесс преподавания предмета не только интересным, но и более понятным.</w:t>
      </w:r>
    </w:p>
    <w:p w14:paraId="35000000">
      <w:pPr>
        <w:spacing w:after="0" w:line="36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годы работы сложились следующие формы применения ИКТ на уроках географии:</w:t>
      </w:r>
    </w:p>
    <w:p w14:paraId="36000000">
      <w:pPr>
        <w:pStyle w:val="Style_2"/>
        <w:numPr>
          <w:ilvl w:val="0"/>
          <w:numId w:val="1"/>
        </w:num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в </w:t>
      </w:r>
      <w:r>
        <w:rPr>
          <w:rFonts w:ascii="Times New Roman" w:hAnsi="Times New Roman"/>
          <w:sz w:val="24"/>
        </w:rPr>
        <w:t>Word</w:t>
      </w:r>
      <w:r>
        <w:rPr>
          <w:rFonts w:ascii="Times New Roman" w:hAnsi="Times New Roman"/>
          <w:sz w:val="24"/>
        </w:rPr>
        <w:t>: тексты, контрольные работы, дидактический раздаточный материал;</w:t>
      </w:r>
    </w:p>
    <w:p w14:paraId="37000000">
      <w:pPr>
        <w:pStyle w:val="Style_2"/>
        <w:numPr>
          <w:ilvl w:val="0"/>
          <w:numId w:val="1"/>
        </w:num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в  </w:t>
      </w:r>
      <w:r>
        <w:rPr>
          <w:rFonts w:ascii="Times New Roman" w:hAnsi="Times New Roman"/>
          <w:sz w:val="24"/>
        </w:rPr>
        <w:t>Power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Point</w:t>
      </w:r>
      <w:r>
        <w:rPr>
          <w:rFonts w:ascii="Times New Roman" w:hAnsi="Times New Roman"/>
          <w:sz w:val="24"/>
        </w:rPr>
        <w:t>: мультимедийные презентации учителя и учеников;</w:t>
      </w:r>
    </w:p>
    <w:p w14:paraId="38000000">
      <w:pPr>
        <w:pStyle w:val="Style_2"/>
        <w:numPr>
          <w:ilvl w:val="0"/>
          <w:numId w:val="1"/>
        </w:num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в </w:t>
      </w:r>
      <w:r>
        <w:rPr>
          <w:rFonts w:ascii="Times New Roman" w:hAnsi="Times New Roman"/>
          <w:sz w:val="24"/>
        </w:rPr>
        <w:t>Excel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диаграммы, таблицы;</w:t>
      </w:r>
    </w:p>
    <w:p w14:paraId="39000000">
      <w:pPr>
        <w:pStyle w:val="Style_2"/>
        <w:numPr>
          <w:ilvl w:val="0"/>
          <w:numId w:val="1"/>
        </w:num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Использование </w:t>
      </w:r>
      <w:r>
        <w:rPr>
          <w:rFonts w:ascii="Times New Roman" w:hAnsi="Times New Roman"/>
          <w:sz w:val="24"/>
        </w:rPr>
        <w:t>Internet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медиаресурсов</w:t>
      </w:r>
      <w:r>
        <w:rPr>
          <w:rFonts w:ascii="Times New Roman" w:hAnsi="Times New Roman"/>
          <w:sz w:val="24"/>
        </w:rPr>
        <w:t>: дополнительный материал (тексты, карты, иллюстрации и т.д.)</w:t>
      </w:r>
    </w:p>
    <w:p w14:paraId="3A000000">
      <w:pPr>
        <w:spacing w:after="0" w:line="36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Применение данных форм работы позволяет не только создать условия для экономии времени и затрат труда учителя, но и осуществлять работу по стимулированию и развитию познавательного интереса учащихся, формирования у них навыков работы с информацией.</w:t>
      </w:r>
    </w:p>
    <w:p w14:paraId="3B000000">
      <w:pPr>
        <w:spacing w:after="0" w:line="36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Результатом использования ИКТ на уроке считаю, прежде всего, повышение интереса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к изучению предмета. Все большее количество учеников стараются готовить домашние задания, используя компьютер. </w:t>
      </w:r>
    </w:p>
    <w:p w14:paraId="3C000000">
      <w:pPr>
        <w:spacing w:after="0" w:line="360" w:lineRule="auto"/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– это не только работа на уроках и выполнение домашних заданий. Обучение может быть очень интересным и захватывающим, если проводить его в форме разнообразных внеклассных мероприятий.</w:t>
      </w:r>
    </w:p>
    <w:p w14:paraId="3D000000">
      <w:pPr>
        <w:spacing w:after="0" w:line="360" w:lineRule="auto"/>
        <w:ind w:firstLine="708" w:left="0"/>
        <w:rPr>
          <w:rFonts w:ascii="Times New Roman" w:hAnsi="Times New Roman"/>
          <w:sz w:val="24"/>
        </w:rPr>
      </w:pPr>
    </w:p>
    <w:p w14:paraId="3E000000"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214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86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58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430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502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74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646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718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909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" w:type="paragraph">
    <w:name w:val="Standard"/>
    <w:link w:val="Style_1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Standard"/>
    <w:link w:val="Style_1"/>
    <w:rPr>
      <w:rFonts w:ascii="Times New Roman" w:hAnsi="Times New Roman"/>
      <w:sz w:val="24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2024-02-24T16:31:54Z</dcterms:modified>
</cp:coreProperties>
</file>