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2AE0" w14:textId="3B613E3C" w:rsidR="00F62560" w:rsidRDefault="00F62560">
      <w:pPr>
        <w:rPr>
          <w:rFonts w:ascii="Times New Roman" w:hAnsi="Times New Roman" w:cs="Times New Roman"/>
          <w:sz w:val="24"/>
          <w:szCs w:val="24"/>
        </w:rPr>
      </w:pPr>
    </w:p>
    <w:p w14:paraId="1C9D5ACB" w14:textId="5BB0CCCD" w:rsidR="00663EDB" w:rsidRDefault="00663EDB">
      <w:pPr>
        <w:rPr>
          <w:rFonts w:ascii="Times New Roman" w:hAnsi="Times New Roman" w:cs="Times New Roman"/>
          <w:sz w:val="24"/>
          <w:szCs w:val="24"/>
        </w:rPr>
      </w:pPr>
    </w:p>
    <w:p w14:paraId="28ADB103" w14:textId="6AE0161F" w:rsidR="00663EDB" w:rsidRDefault="006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3EDB">
        <w:rPr>
          <w:rFonts w:ascii="Times New Roman" w:hAnsi="Times New Roman" w:cs="Times New Roman"/>
          <w:sz w:val="28"/>
          <w:szCs w:val="28"/>
        </w:rPr>
        <w:t>«Роль игры в экологическом воспитании дошкольника»</w:t>
      </w:r>
    </w:p>
    <w:p w14:paraId="31BD9D19" w14:textId="5240890B" w:rsidR="00663EDB" w:rsidRDefault="00663EDB">
      <w:pPr>
        <w:rPr>
          <w:rFonts w:ascii="Times New Roman" w:hAnsi="Times New Roman" w:cs="Times New Roman"/>
          <w:sz w:val="28"/>
          <w:szCs w:val="28"/>
        </w:rPr>
      </w:pPr>
    </w:p>
    <w:p w14:paraId="10D65758" w14:textId="42CDEEA1" w:rsidR="00663EDB" w:rsidRDefault="006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время, когда мир находится на грани экологической беды, она вышла на первый план, и ей уделяют все больше внимания.</w:t>
      </w:r>
      <w:r w:rsidR="0082504B">
        <w:rPr>
          <w:rFonts w:ascii="Times New Roman" w:hAnsi="Times New Roman" w:cs="Times New Roman"/>
          <w:sz w:val="28"/>
          <w:szCs w:val="28"/>
        </w:rPr>
        <w:t xml:space="preserve"> Цель экологического воспитания в  дошкольном возрасте – формирование ответственного отношения к окружающей среде, что означает понимание законов природы. Определяющих жизнь человека</w:t>
      </w:r>
      <w:r w:rsidR="008A313C">
        <w:rPr>
          <w:rFonts w:ascii="Times New Roman" w:hAnsi="Times New Roman" w:cs="Times New Roman"/>
          <w:sz w:val="28"/>
          <w:szCs w:val="28"/>
        </w:rPr>
        <w:t>, и проявляется в соблюдении  нравственных и правовых принципов природопользования, в активной деятельности по изучению и охране среды, в борьбе со всем , что губительно  отражается на окружающей природе.</w:t>
      </w:r>
    </w:p>
    <w:p w14:paraId="7531327E" w14:textId="2692DB41" w:rsidR="00CB30E7" w:rsidRDefault="008A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– могучий древний источник духовного обогащения. Особенно глубокий след природа оставляет в душе ребенка, воздействуя на его чувства своей яркостью, многообразием и динамичностью. Ребенку кажется, что он первооткрыватель, что он первый услышал стрекотание сверчка, увидел, что снег – это много маленьких красивых снежинок, для него поет скворец. Так дети впервые воспринимают природу. Эмоциональные переживания, возникающие в процессе восприятия природы, создают основу для развития не только любознательности, но и их нравственных качеств. Наблюдая изменчивость природных явлений, ребенок одушевляет </w:t>
      </w:r>
      <w:r w:rsidR="007918E5">
        <w:rPr>
          <w:rFonts w:ascii="Times New Roman" w:hAnsi="Times New Roman" w:cs="Times New Roman"/>
          <w:sz w:val="28"/>
          <w:szCs w:val="28"/>
        </w:rPr>
        <w:t>их. Он включается в игру с ними: пытается поймать солнечного зайчика, убежать от волны. Так в непосредственном игровом действии он лучше знает признаки природных явлений, и это помогает легче понять и установить связи, закономерности в окружающем мире. Подобные игры дают пищу детскому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8E5">
        <w:rPr>
          <w:rFonts w:ascii="Times New Roman" w:hAnsi="Times New Roman" w:cs="Times New Roman"/>
          <w:sz w:val="28"/>
          <w:szCs w:val="28"/>
        </w:rPr>
        <w:t xml:space="preserve"> мышлению, побуждают рассуждать делать выводы. Вот почему одним из наиболее интересных для детей и эффективных средств экологического воспитания являются игры экологического воспитания. Игра – это эмоциональная деятельность: играющий ребенок находится в хорошем  расположении духа, доброжелателен и активен. В процессе таких игр</w:t>
      </w:r>
      <w:r w:rsidR="00A031FD">
        <w:rPr>
          <w:rFonts w:ascii="Times New Roman" w:hAnsi="Times New Roman" w:cs="Times New Roman"/>
          <w:sz w:val="28"/>
          <w:szCs w:val="28"/>
        </w:rPr>
        <w:t>, как «Экологические ситуации», «Зоологическое лото», «Времена года», играя с природным материалом « Найди по листу дерево», «Подбери по цветочку такой же», «Найди две одинаковые шишки», «Выложи узор из осенних листьев», ребенок длительно взаимодействует с объектом, не отвлекаясь, углубляется в привлекательную для него деятельность. Игры создают благоприятные  условия для решения многих образовательных задач. Игры, направленные на развитие эстетического восприятия  природы, расширяют сферу чувств и переживаний, придают им осмысленность. Лучше всего запоминается то, с чем ребенок действует: строит, раскладывает, играет.</w:t>
      </w:r>
      <w:r w:rsidR="00CB30E7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A031FD">
        <w:rPr>
          <w:rFonts w:ascii="Times New Roman" w:hAnsi="Times New Roman" w:cs="Times New Roman"/>
          <w:sz w:val="28"/>
          <w:szCs w:val="28"/>
        </w:rPr>
        <w:t xml:space="preserve"> </w:t>
      </w:r>
      <w:r w:rsidR="00CB30E7">
        <w:rPr>
          <w:rFonts w:ascii="Times New Roman" w:hAnsi="Times New Roman" w:cs="Times New Roman"/>
          <w:sz w:val="28"/>
          <w:szCs w:val="28"/>
        </w:rPr>
        <w:t>ребенок открывает не только внешнюю сторону, но внутреннюю сущность, смысл проигрываемых действий. Так воображение помогает познать окружающий мир. Со временем ребенок начинает  в воображении  оперировать не только образами предметов и ситуаций, но и словами. В старшем дошкольном возрасте ребенок, используя воображение, может планировать свою деятельность. Старшие дошкольники , имеющие уже достаточно широкий круг представлений о природе и окружающем мире, с удовольствием  играют,  в словесно- дидактические игры, такие как « Угадай по описанию», «Да-нет», «Что было?», «Что будет?», «Назови одним словом». Эти игры интенсивно развивают мышление: динамичность и гибкость представлений</w:t>
      </w:r>
      <w:r w:rsidR="00ED24C6">
        <w:rPr>
          <w:rFonts w:ascii="Times New Roman" w:hAnsi="Times New Roman" w:cs="Times New Roman"/>
          <w:sz w:val="28"/>
          <w:szCs w:val="28"/>
        </w:rPr>
        <w:t>, развивают быстроту реакции и внимание. Разнообразие игровых форм способствует вовлечению детей в активную деятельность, а значит и эффективному решению основных задач в развит</w:t>
      </w:r>
      <w:bookmarkStart w:id="0" w:name="_GoBack"/>
      <w:bookmarkEnd w:id="0"/>
      <w:r w:rsidR="00ED24C6">
        <w:rPr>
          <w:rFonts w:ascii="Times New Roman" w:hAnsi="Times New Roman" w:cs="Times New Roman"/>
          <w:sz w:val="28"/>
          <w:szCs w:val="28"/>
        </w:rPr>
        <w:t>ии экологической культуры дошкольников.</w:t>
      </w:r>
    </w:p>
    <w:p w14:paraId="67345A57" w14:textId="77777777" w:rsidR="00663EDB" w:rsidRPr="00663EDB" w:rsidRDefault="00663EDB">
      <w:pPr>
        <w:rPr>
          <w:rFonts w:ascii="Times New Roman" w:hAnsi="Times New Roman" w:cs="Times New Roman"/>
          <w:sz w:val="28"/>
          <w:szCs w:val="28"/>
        </w:rPr>
      </w:pPr>
    </w:p>
    <w:sectPr w:rsidR="00663EDB" w:rsidRPr="0066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C6"/>
    <w:rsid w:val="004B20C6"/>
    <w:rsid w:val="00663EDB"/>
    <w:rsid w:val="007918E5"/>
    <w:rsid w:val="0082504B"/>
    <w:rsid w:val="008A313C"/>
    <w:rsid w:val="00A031FD"/>
    <w:rsid w:val="00CB30E7"/>
    <w:rsid w:val="00ED24C6"/>
    <w:rsid w:val="00F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17F1"/>
  <w15:chartTrackingRefBased/>
  <w15:docId w15:val="{F31F5F2F-D758-47FE-A3FA-515FC8F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2024-12-18T14:46:00Z</dcterms:created>
  <dcterms:modified xsi:type="dcterms:W3CDTF">2024-12-18T15:53:00Z</dcterms:modified>
</cp:coreProperties>
</file>