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7" w:rsidRDefault="006C2E67" w:rsidP="006C2E67">
      <w:pPr>
        <w:spacing w:line="360" w:lineRule="auto"/>
        <w:ind w:right="133"/>
        <w:jc w:val="right"/>
        <w:rPr>
          <w:b/>
          <w:i/>
          <w:spacing w:val="-6"/>
          <w:sz w:val="28"/>
          <w:szCs w:val="28"/>
        </w:rPr>
      </w:pPr>
      <w:bookmarkStart w:id="0" w:name="_GoBack"/>
      <w:r w:rsidRPr="009D4115">
        <w:rPr>
          <w:b/>
          <w:i/>
          <w:spacing w:val="-6"/>
          <w:sz w:val="28"/>
          <w:szCs w:val="28"/>
        </w:rPr>
        <w:t>Князева А</w:t>
      </w:r>
      <w:r>
        <w:rPr>
          <w:b/>
          <w:i/>
          <w:spacing w:val="-6"/>
          <w:sz w:val="28"/>
          <w:szCs w:val="28"/>
        </w:rPr>
        <w:t>.</w:t>
      </w:r>
      <w:r w:rsidRPr="009D4115">
        <w:rPr>
          <w:b/>
          <w:i/>
          <w:spacing w:val="-6"/>
          <w:sz w:val="28"/>
          <w:szCs w:val="28"/>
        </w:rPr>
        <w:t>А</w:t>
      </w:r>
      <w:r>
        <w:rPr>
          <w:b/>
          <w:i/>
          <w:spacing w:val="-6"/>
          <w:sz w:val="28"/>
          <w:szCs w:val="28"/>
        </w:rPr>
        <w:t>.</w:t>
      </w:r>
    </w:p>
    <w:bookmarkEnd w:id="0"/>
    <w:p w:rsidR="006C2E67" w:rsidRPr="006C2E67" w:rsidRDefault="006C2E67" w:rsidP="006C2E67">
      <w:pPr>
        <w:spacing w:line="360" w:lineRule="auto"/>
        <w:ind w:right="133"/>
        <w:jc w:val="right"/>
        <w:rPr>
          <w:i/>
          <w:sz w:val="28"/>
          <w:szCs w:val="28"/>
        </w:rPr>
      </w:pPr>
      <w:r w:rsidRPr="006C2E67">
        <w:rPr>
          <w:i/>
          <w:spacing w:val="-6"/>
          <w:sz w:val="28"/>
          <w:szCs w:val="28"/>
        </w:rPr>
        <w:t>педагог-психолог</w:t>
      </w:r>
      <w:r>
        <w:rPr>
          <w:i/>
          <w:spacing w:val="-6"/>
          <w:sz w:val="28"/>
          <w:szCs w:val="28"/>
        </w:rPr>
        <w:t>,</w:t>
      </w:r>
    </w:p>
    <w:p w:rsidR="006C2E67" w:rsidRPr="009D4115" w:rsidRDefault="006C2E67" w:rsidP="006C2E67">
      <w:pPr>
        <w:spacing w:line="360" w:lineRule="auto"/>
        <w:ind w:right="136"/>
        <w:jc w:val="right"/>
        <w:rPr>
          <w:i/>
          <w:sz w:val="28"/>
          <w:szCs w:val="28"/>
        </w:rPr>
      </w:pPr>
      <w:r w:rsidRPr="009D4115">
        <w:rPr>
          <w:i/>
          <w:sz w:val="28"/>
          <w:szCs w:val="28"/>
        </w:rPr>
        <w:t>г.</w:t>
      </w:r>
      <w:r w:rsidRPr="009D4115">
        <w:rPr>
          <w:i/>
          <w:spacing w:val="-8"/>
          <w:sz w:val="28"/>
          <w:szCs w:val="28"/>
        </w:rPr>
        <w:t xml:space="preserve"> Казань</w:t>
      </w:r>
      <w:r w:rsidRPr="009D4115">
        <w:rPr>
          <w:i/>
          <w:spacing w:val="-9"/>
          <w:sz w:val="28"/>
          <w:szCs w:val="28"/>
        </w:rPr>
        <w:t xml:space="preserve"> РТ</w:t>
      </w:r>
      <w:r>
        <w:rPr>
          <w:i/>
          <w:spacing w:val="-9"/>
          <w:sz w:val="28"/>
          <w:szCs w:val="28"/>
        </w:rPr>
        <w:t>, РФ</w:t>
      </w:r>
    </w:p>
    <w:p w:rsidR="006C2E67" w:rsidRDefault="006C2E67" w:rsidP="002E26C6">
      <w:pPr>
        <w:pStyle w:val="1"/>
        <w:spacing w:line="360" w:lineRule="auto"/>
        <w:ind w:right="147" w:hanging="1544"/>
        <w:rPr>
          <w:sz w:val="28"/>
          <w:szCs w:val="28"/>
        </w:rPr>
      </w:pPr>
    </w:p>
    <w:p w:rsidR="004B6D67" w:rsidRPr="009D4115" w:rsidRDefault="004B6D67" w:rsidP="002E26C6">
      <w:pPr>
        <w:pStyle w:val="1"/>
        <w:spacing w:line="360" w:lineRule="auto"/>
        <w:ind w:right="147" w:hanging="1544"/>
        <w:rPr>
          <w:sz w:val="28"/>
          <w:szCs w:val="28"/>
        </w:rPr>
      </w:pPr>
      <w:r w:rsidRPr="009D4115">
        <w:rPr>
          <w:sz w:val="28"/>
          <w:szCs w:val="28"/>
        </w:rPr>
        <w:t>СПЕЦИФИКА ПРОСТРАНСТВЕННЫХ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ПРЕДСТАВЛЕНИЙ</w:t>
      </w:r>
      <w:r w:rsidRPr="009D4115">
        <w:rPr>
          <w:spacing w:val="-7"/>
          <w:sz w:val="28"/>
          <w:szCs w:val="28"/>
        </w:rPr>
        <w:t xml:space="preserve"> </w:t>
      </w:r>
      <w:r w:rsidRPr="009D4115">
        <w:rPr>
          <w:sz w:val="28"/>
          <w:szCs w:val="28"/>
        </w:rPr>
        <w:t>У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МЛАДШИХ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ШКОЛЬНИКОВ С НАРУШЕНИЕМ ОПОРНО-ДВИГАТЕЛЬНОГО АППАРАТА</w:t>
      </w:r>
    </w:p>
    <w:p w:rsidR="002652F7" w:rsidRPr="009D4115" w:rsidRDefault="00FF64DC" w:rsidP="002E26C6">
      <w:pPr>
        <w:pStyle w:val="a3"/>
        <w:spacing w:before="228" w:line="360" w:lineRule="auto"/>
        <w:ind w:left="11" w:right="11" w:firstLine="709"/>
        <w:rPr>
          <w:sz w:val="28"/>
          <w:szCs w:val="28"/>
        </w:rPr>
      </w:pPr>
      <w:r w:rsidRPr="009D4115">
        <w:rPr>
          <w:b/>
          <w:sz w:val="28"/>
          <w:szCs w:val="28"/>
        </w:rPr>
        <w:t xml:space="preserve">Аннотация. </w:t>
      </w:r>
      <w:r w:rsidRPr="009D4115">
        <w:rPr>
          <w:sz w:val="28"/>
          <w:szCs w:val="28"/>
        </w:rPr>
        <w:t>В статье рассмотрен</w:t>
      </w:r>
      <w:r w:rsidR="004B6D67" w:rsidRPr="009D4115">
        <w:rPr>
          <w:sz w:val="28"/>
          <w:szCs w:val="28"/>
        </w:rPr>
        <w:t>а</w:t>
      </w:r>
      <w:r w:rsidRPr="009D4115">
        <w:rPr>
          <w:sz w:val="28"/>
          <w:szCs w:val="28"/>
        </w:rPr>
        <w:t xml:space="preserve"> </w:t>
      </w:r>
      <w:r w:rsidR="004B6D67" w:rsidRPr="009D4115">
        <w:rPr>
          <w:sz w:val="28"/>
          <w:szCs w:val="28"/>
        </w:rPr>
        <w:t>специфика</w:t>
      </w:r>
      <w:r w:rsidRPr="009D4115">
        <w:rPr>
          <w:sz w:val="28"/>
          <w:szCs w:val="28"/>
        </w:rPr>
        <w:t xml:space="preserve"> пространственных представлений у младших школьников, которые имеют нарушения опорно-двигательного аппарата. Отмечено, что процесс формирования этих представлений тесно связан с восприятием окружающей действительности всеми органами чувств, со всеми видами человеческой деятельности. Особо важно развитие пространственных представлений для практической деятельности младших школьников.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  <w:lang w:val="en-US"/>
        </w:rPr>
      </w:pPr>
      <w:r w:rsidRPr="009D4115">
        <w:rPr>
          <w:b/>
          <w:sz w:val="28"/>
          <w:szCs w:val="28"/>
          <w:lang w:val="en-US"/>
        </w:rPr>
        <w:t>Resume.</w:t>
      </w:r>
      <w:r w:rsidRPr="009D4115">
        <w:rPr>
          <w:b/>
          <w:spacing w:val="-8"/>
          <w:sz w:val="28"/>
          <w:szCs w:val="28"/>
          <w:lang w:val="en-US"/>
        </w:rPr>
        <w:t xml:space="preserve"> </w:t>
      </w:r>
      <w:r w:rsidR="004B6D67" w:rsidRPr="009D4115">
        <w:rPr>
          <w:spacing w:val="-8"/>
          <w:sz w:val="28"/>
          <w:szCs w:val="28"/>
          <w:lang w:val="en-US"/>
        </w:rPr>
        <w:t xml:space="preserve">The article considers the specificity of spatial representations in younger schoolchildren who have locomotor system disorders. </w:t>
      </w:r>
      <w:r w:rsidRPr="009D4115">
        <w:rPr>
          <w:sz w:val="28"/>
          <w:szCs w:val="28"/>
          <w:lang w:val="en-US"/>
        </w:rPr>
        <w:t>It</w:t>
      </w:r>
      <w:r w:rsidRPr="009D4115">
        <w:rPr>
          <w:spacing w:val="-10"/>
          <w:sz w:val="28"/>
          <w:szCs w:val="28"/>
          <w:lang w:val="en-US"/>
        </w:rPr>
        <w:t xml:space="preserve"> </w:t>
      </w:r>
      <w:proofErr w:type="gramStart"/>
      <w:r w:rsidRPr="009D4115">
        <w:rPr>
          <w:sz w:val="28"/>
          <w:szCs w:val="28"/>
          <w:lang w:val="en-US"/>
        </w:rPr>
        <w:t>is</w:t>
      </w:r>
      <w:r w:rsidRPr="009D4115">
        <w:rPr>
          <w:spacing w:val="-11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noted</w:t>
      </w:r>
      <w:proofErr w:type="gramEnd"/>
      <w:r w:rsidRPr="009D4115">
        <w:rPr>
          <w:spacing w:val="-9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that</w:t>
      </w:r>
      <w:r w:rsidRPr="009D4115">
        <w:rPr>
          <w:spacing w:val="-10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the</w:t>
      </w:r>
      <w:r w:rsidRPr="009D4115">
        <w:rPr>
          <w:spacing w:val="-10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process</w:t>
      </w:r>
      <w:r w:rsidRPr="009D4115">
        <w:rPr>
          <w:spacing w:val="-11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of</w:t>
      </w:r>
      <w:r w:rsidRPr="009D4115">
        <w:rPr>
          <w:spacing w:val="-12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forming</w:t>
      </w:r>
      <w:r w:rsidRPr="009D4115">
        <w:rPr>
          <w:spacing w:val="-11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these</w:t>
      </w:r>
      <w:r w:rsidRPr="009D4115">
        <w:rPr>
          <w:spacing w:val="-10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ideas</w:t>
      </w:r>
      <w:r w:rsidRPr="009D4115">
        <w:rPr>
          <w:spacing w:val="-11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is</w:t>
      </w:r>
      <w:r w:rsidRPr="009D4115">
        <w:rPr>
          <w:spacing w:val="-11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closely</w:t>
      </w:r>
      <w:r w:rsidRPr="009D4115">
        <w:rPr>
          <w:spacing w:val="-13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related</w:t>
      </w:r>
      <w:r w:rsidRPr="009D4115">
        <w:rPr>
          <w:spacing w:val="-9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to</w:t>
      </w:r>
      <w:r w:rsidRPr="009D4115">
        <w:rPr>
          <w:spacing w:val="-9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the</w:t>
      </w:r>
      <w:r w:rsidRPr="009D4115">
        <w:rPr>
          <w:spacing w:val="-10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perception of</w:t>
      </w:r>
      <w:r w:rsidRPr="009D4115">
        <w:rPr>
          <w:spacing w:val="-7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the</w:t>
      </w:r>
      <w:r w:rsidRPr="009D4115">
        <w:rPr>
          <w:spacing w:val="-5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surrounding</w:t>
      </w:r>
      <w:r w:rsidRPr="009D4115">
        <w:rPr>
          <w:spacing w:val="-7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reality</w:t>
      </w:r>
      <w:r w:rsidRPr="009D4115">
        <w:rPr>
          <w:spacing w:val="-9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by</w:t>
      </w:r>
      <w:r w:rsidRPr="009D4115">
        <w:rPr>
          <w:spacing w:val="-9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all</w:t>
      </w:r>
      <w:r w:rsidRPr="009D4115">
        <w:rPr>
          <w:spacing w:val="-5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the</w:t>
      </w:r>
      <w:r w:rsidRPr="009D4115">
        <w:rPr>
          <w:spacing w:val="-5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senses,</w:t>
      </w:r>
      <w:r w:rsidRPr="009D4115">
        <w:rPr>
          <w:spacing w:val="-3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with</w:t>
      </w:r>
      <w:r w:rsidRPr="009D4115">
        <w:rPr>
          <w:spacing w:val="-7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all</w:t>
      </w:r>
      <w:r w:rsidRPr="009D4115">
        <w:rPr>
          <w:spacing w:val="-5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kinds</w:t>
      </w:r>
      <w:r w:rsidRPr="009D4115">
        <w:rPr>
          <w:spacing w:val="-6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of</w:t>
      </w:r>
      <w:r w:rsidRPr="009D4115">
        <w:rPr>
          <w:spacing w:val="-7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human</w:t>
      </w:r>
      <w:r w:rsidRPr="009D4115">
        <w:rPr>
          <w:spacing w:val="-2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activity.</w:t>
      </w:r>
      <w:r w:rsidRPr="009D4115">
        <w:rPr>
          <w:spacing w:val="-5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It</w:t>
      </w:r>
      <w:r w:rsidRPr="009D4115">
        <w:rPr>
          <w:spacing w:val="-6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is</w:t>
      </w:r>
      <w:r w:rsidRPr="009D4115">
        <w:rPr>
          <w:spacing w:val="-6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particularly</w:t>
      </w:r>
      <w:r w:rsidRPr="009D4115">
        <w:rPr>
          <w:spacing w:val="-9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important</w:t>
      </w:r>
      <w:r w:rsidRPr="009D4115">
        <w:rPr>
          <w:spacing w:val="-6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to</w:t>
      </w:r>
      <w:r w:rsidRPr="009D4115">
        <w:rPr>
          <w:spacing w:val="-5"/>
          <w:sz w:val="28"/>
          <w:szCs w:val="28"/>
          <w:lang w:val="en-US"/>
        </w:rPr>
        <w:t xml:space="preserve"> </w:t>
      </w:r>
      <w:r w:rsidRPr="009D4115">
        <w:rPr>
          <w:sz w:val="28"/>
          <w:szCs w:val="28"/>
          <w:lang w:val="en-US"/>
        </w:rPr>
        <w:t>develop spatial representations for the practical activities of younger schoolchildren’s.</w:t>
      </w:r>
    </w:p>
    <w:p w:rsidR="002652F7" w:rsidRPr="009D4115" w:rsidRDefault="00FF64DC" w:rsidP="002E26C6">
      <w:pPr>
        <w:pStyle w:val="a3"/>
        <w:spacing w:before="2" w:line="360" w:lineRule="auto"/>
        <w:ind w:left="11" w:right="11" w:firstLine="709"/>
        <w:rPr>
          <w:sz w:val="28"/>
          <w:szCs w:val="28"/>
        </w:rPr>
      </w:pPr>
      <w:r w:rsidRPr="009D4115">
        <w:rPr>
          <w:b/>
          <w:sz w:val="28"/>
          <w:szCs w:val="28"/>
        </w:rPr>
        <w:t xml:space="preserve">Ключевые слова: </w:t>
      </w:r>
      <w:r w:rsidRPr="009D4115">
        <w:rPr>
          <w:sz w:val="28"/>
          <w:szCs w:val="28"/>
        </w:rPr>
        <w:t>нарушения опорно-двигательного аппарата, развитие ребенка, деятельность человека, пространственно-аналитическая деятельность, пространственные взаимоотношения, сенсорная функция, восприятие, развитие, нарушение, пространственное, деятельность.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  <w:lang w:val="en-US"/>
        </w:rPr>
      </w:pPr>
      <w:r w:rsidRPr="009D411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305430</wp:posOffset>
                </wp:positionV>
                <wp:extent cx="579691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CCD85" id="Graphic 1" o:spid="_x0000_s1026" style="position:absolute;margin-left:69.5pt;margin-top:24.05pt;width:456.4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" path="m5796660,l,,,9144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 w:rsidRPr="009D4115">
        <w:rPr>
          <w:b/>
          <w:sz w:val="28"/>
          <w:szCs w:val="28"/>
          <w:lang w:val="en-US"/>
        </w:rPr>
        <w:t xml:space="preserve">Key words: </w:t>
      </w:r>
      <w:r w:rsidRPr="009D4115">
        <w:rPr>
          <w:sz w:val="28"/>
          <w:szCs w:val="28"/>
          <w:lang w:val="en-US"/>
        </w:rPr>
        <w:t>disorders of the musculoskeletal system, child development, human activities, spatial and analytical activities, spatial relationships, sensory function, perception, development, violation, spatial, activities</w:t>
      </w:r>
    </w:p>
    <w:p w:rsidR="002652F7" w:rsidRPr="009D4115" w:rsidRDefault="00FF64DC" w:rsidP="002E26C6">
      <w:pPr>
        <w:pStyle w:val="a3"/>
        <w:spacing w:before="228" w:line="360" w:lineRule="auto"/>
        <w:ind w:left="11" w:right="11" w:firstLine="709"/>
        <w:jc w:val="left"/>
        <w:rPr>
          <w:sz w:val="28"/>
          <w:szCs w:val="28"/>
        </w:rPr>
      </w:pPr>
      <w:r w:rsidRPr="009D4115">
        <w:rPr>
          <w:sz w:val="28"/>
          <w:szCs w:val="28"/>
        </w:rPr>
        <w:t>Формирование пространственных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и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временных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представлений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 xml:space="preserve">непосредственным образом связано с </w:t>
      </w:r>
      <w:r w:rsidRPr="009D4115">
        <w:rPr>
          <w:spacing w:val="-2"/>
          <w:sz w:val="28"/>
          <w:szCs w:val="28"/>
        </w:rPr>
        <w:t>отражением</w:t>
      </w:r>
      <w:r w:rsidRPr="009D4115">
        <w:rPr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в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сознании младших школьников окружающей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их реальности,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а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также</w:t>
      </w:r>
      <w:r w:rsidRPr="009D4115">
        <w:rPr>
          <w:spacing w:val="2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с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ее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непосредственным</w:t>
      </w:r>
      <w:r w:rsidR="004B6D67"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lastRenderedPageBreak/>
        <w:t>чувственным отражением, то есть с областью ощущений и восприятий [1, с. 7]. Любое ощущение характеризуется различными признаками, такими как качество, модальность (зрительные, слуховые, тактильные и другие ощущения), их интенсивность.</w:t>
      </w:r>
    </w:p>
    <w:p w:rsidR="002652F7" w:rsidRPr="009D4115" w:rsidRDefault="00123B92" w:rsidP="002E26C6">
      <w:pPr>
        <w:pStyle w:val="a3"/>
        <w:spacing w:before="1"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 xml:space="preserve">Ощущения возникают в ответ на действие, которое позволяет нам сравнивать различные свойства одного и того же объекта. </w:t>
      </w:r>
      <w:r w:rsidR="00FF64DC" w:rsidRPr="009D4115">
        <w:rPr>
          <w:sz w:val="28"/>
          <w:szCs w:val="28"/>
        </w:rPr>
        <w:t>Речь</w:t>
      </w:r>
      <w:r w:rsidR="00FF64DC" w:rsidRPr="009D4115">
        <w:rPr>
          <w:spacing w:val="-4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идет</w:t>
      </w:r>
      <w:r w:rsidR="00FF64DC" w:rsidRPr="009D4115">
        <w:rPr>
          <w:spacing w:val="-4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о</w:t>
      </w:r>
      <w:r w:rsidR="00FF64DC" w:rsidRPr="009D4115">
        <w:rPr>
          <w:spacing w:val="-3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так</w:t>
      </w:r>
      <w:r w:rsidR="00FF64DC" w:rsidRPr="009D4115">
        <w:rPr>
          <w:spacing w:val="-4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называемом</w:t>
      </w:r>
      <w:r w:rsidR="00FF64DC" w:rsidRPr="009D4115">
        <w:rPr>
          <w:spacing w:val="-3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сенсорном</w:t>
      </w:r>
      <w:r w:rsidR="00FF64DC" w:rsidRPr="009D4115">
        <w:rPr>
          <w:spacing w:val="-3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действии,</w:t>
      </w:r>
      <w:r w:rsidR="00FF64DC" w:rsidRPr="009D4115">
        <w:rPr>
          <w:spacing w:val="-4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которое</w:t>
      </w:r>
      <w:r w:rsidR="00FF64DC" w:rsidRPr="009D4115">
        <w:rPr>
          <w:spacing w:val="-4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опирается</w:t>
      </w:r>
      <w:r w:rsidR="00FF64DC" w:rsidRPr="009D4115">
        <w:rPr>
          <w:spacing w:val="-4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на</w:t>
      </w:r>
      <w:r w:rsidR="00FF64DC" w:rsidRPr="009D4115">
        <w:rPr>
          <w:spacing w:val="-2"/>
          <w:sz w:val="28"/>
          <w:szCs w:val="28"/>
        </w:rPr>
        <w:t xml:space="preserve"> </w:t>
      </w:r>
      <w:r w:rsidR="00FF64DC" w:rsidRPr="009D4115">
        <w:rPr>
          <w:sz w:val="28"/>
          <w:szCs w:val="28"/>
        </w:rPr>
        <w:t>целую систему тех или иных сенсорных функций, неизбежно связанных между собой в процессе восприятия.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 xml:space="preserve">Пространственные представления формируются при помощи таких анализаторов, как слуховой, зрительный, осязательный, обонятельный. По мнению М.В. </w:t>
      </w:r>
      <w:proofErr w:type="spellStart"/>
      <w:r w:rsidRPr="009D4115">
        <w:rPr>
          <w:sz w:val="28"/>
          <w:szCs w:val="28"/>
        </w:rPr>
        <w:t>Вовчик-Блакитной</w:t>
      </w:r>
      <w:proofErr w:type="spellEnd"/>
      <w:r w:rsidRPr="009D4115">
        <w:rPr>
          <w:sz w:val="28"/>
          <w:szCs w:val="28"/>
        </w:rPr>
        <w:t xml:space="preserve"> у младших школьников особенно велика роль осязательных и зрительных анализаторов. Но, как нам представляется, именно с этими анализаторами связаны основные проблемы детей, имеющих нарушения опорно-двигательной </w:t>
      </w:r>
      <w:r w:rsidRPr="009D4115">
        <w:rPr>
          <w:spacing w:val="-2"/>
          <w:sz w:val="28"/>
          <w:szCs w:val="28"/>
        </w:rPr>
        <w:t>системы.</w:t>
      </w:r>
    </w:p>
    <w:p w:rsidR="00123B92" w:rsidRPr="009D4115" w:rsidRDefault="00123B92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Развитие каждого ребенка связано с его способностью ориентироваться в окружающей обстановке.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Становление ориентирования в пространстве у детей младшего школьного возраста имеет ряд этапов развития, каждый из которых обладает характерными чертами. В.Г. Ананьев и Е.Ф. Рыбалко предлагают выделять три таких этапа.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Первый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этап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приходится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z w:val="28"/>
          <w:szCs w:val="28"/>
        </w:rPr>
        <w:t>на возраст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3-4 года,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z w:val="28"/>
          <w:szCs w:val="28"/>
        </w:rPr>
        <w:t>в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этот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период</w:t>
      </w:r>
      <w:r w:rsidRPr="009D4115">
        <w:rPr>
          <w:spacing w:val="-1"/>
          <w:sz w:val="28"/>
          <w:szCs w:val="28"/>
        </w:rPr>
        <w:t xml:space="preserve"> </w:t>
      </w:r>
      <w:r w:rsidRPr="009D4115">
        <w:rPr>
          <w:sz w:val="28"/>
          <w:szCs w:val="28"/>
        </w:rPr>
        <w:t>ребенок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еще не воспринимает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зрительно- пространственные отношения, он не видит взаимосвязи между предметами, не объединяет предметы в одно целое, а воспринимает их по отдельности.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Второй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этап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наступает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в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возрасте</w:t>
      </w:r>
      <w:r w:rsidRPr="009D4115">
        <w:rPr>
          <w:spacing w:val="-11"/>
          <w:sz w:val="28"/>
          <w:szCs w:val="28"/>
        </w:rPr>
        <w:t xml:space="preserve"> </w:t>
      </w:r>
      <w:r w:rsidRPr="009D4115">
        <w:rPr>
          <w:sz w:val="28"/>
          <w:szCs w:val="28"/>
        </w:rPr>
        <w:t>4-5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z w:val="28"/>
          <w:szCs w:val="28"/>
        </w:rPr>
        <w:t>лет.</w:t>
      </w:r>
      <w:r w:rsidRPr="009D4115">
        <w:rPr>
          <w:spacing w:val="-11"/>
          <w:sz w:val="28"/>
          <w:szCs w:val="28"/>
        </w:rPr>
        <w:t xml:space="preserve"> </w:t>
      </w:r>
      <w:r w:rsidRPr="009D4115">
        <w:rPr>
          <w:sz w:val="28"/>
          <w:szCs w:val="28"/>
        </w:rPr>
        <w:t>Для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него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z w:val="28"/>
          <w:szCs w:val="28"/>
        </w:rPr>
        <w:t>характерно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z w:val="28"/>
          <w:szCs w:val="28"/>
        </w:rPr>
        <w:t>постепенное</w:t>
      </w:r>
      <w:r w:rsidRPr="009D4115">
        <w:rPr>
          <w:spacing w:val="-11"/>
          <w:sz w:val="28"/>
          <w:szCs w:val="28"/>
        </w:rPr>
        <w:t xml:space="preserve"> </w:t>
      </w:r>
      <w:r w:rsidRPr="009D4115">
        <w:rPr>
          <w:sz w:val="28"/>
          <w:szCs w:val="28"/>
        </w:rPr>
        <w:t>формирование</w:t>
      </w:r>
      <w:r w:rsidRPr="009D4115">
        <w:rPr>
          <w:spacing w:val="-11"/>
          <w:sz w:val="28"/>
          <w:szCs w:val="28"/>
        </w:rPr>
        <w:t xml:space="preserve"> </w:t>
      </w:r>
      <w:r w:rsidRPr="009D4115">
        <w:rPr>
          <w:sz w:val="28"/>
          <w:szCs w:val="28"/>
        </w:rPr>
        <w:t>зрительно- пространственных</w:t>
      </w:r>
      <w:r w:rsidRPr="009D4115">
        <w:rPr>
          <w:spacing w:val="-9"/>
          <w:sz w:val="28"/>
          <w:szCs w:val="28"/>
        </w:rPr>
        <w:t xml:space="preserve"> </w:t>
      </w:r>
      <w:r w:rsidRPr="009D4115">
        <w:rPr>
          <w:sz w:val="28"/>
          <w:szCs w:val="28"/>
        </w:rPr>
        <w:t>отношений.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Ребенок</w:t>
      </w:r>
      <w:r w:rsidRPr="009D4115">
        <w:rPr>
          <w:spacing w:val="-7"/>
          <w:sz w:val="28"/>
          <w:szCs w:val="28"/>
        </w:rPr>
        <w:t xml:space="preserve"> </w:t>
      </w:r>
      <w:r w:rsidRPr="009D4115">
        <w:rPr>
          <w:sz w:val="28"/>
          <w:szCs w:val="28"/>
        </w:rPr>
        <w:t>уже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замечает</w:t>
      </w:r>
      <w:r w:rsidRPr="009D4115">
        <w:rPr>
          <w:spacing w:val="-7"/>
          <w:sz w:val="28"/>
          <w:szCs w:val="28"/>
        </w:rPr>
        <w:t xml:space="preserve"> </w:t>
      </w:r>
      <w:r w:rsidRPr="009D4115">
        <w:rPr>
          <w:sz w:val="28"/>
          <w:szCs w:val="28"/>
        </w:rPr>
        <w:t>взаимосвязь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между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предметами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z w:val="28"/>
          <w:szCs w:val="28"/>
        </w:rPr>
        <w:t>окружающего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мира, однако допускает ошибки и неточности.</w:t>
      </w:r>
    </w:p>
    <w:p w:rsidR="002652F7" w:rsidRPr="009D4115" w:rsidRDefault="00FF64DC" w:rsidP="002E26C6">
      <w:pPr>
        <w:pStyle w:val="a3"/>
        <w:spacing w:before="1"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 xml:space="preserve">Третий этап характерен для детей старшего дошкольного и младшего </w:t>
      </w:r>
      <w:r w:rsidRPr="009D4115">
        <w:rPr>
          <w:sz w:val="28"/>
          <w:szCs w:val="28"/>
        </w:rPr>
        <w:lastRenderedPageBreak/>
        <w:t>школьного возраста. Восприятие зрительно-пространственных отношений совершенствуется, усложняется, меньше допускается неточностей, зависящих от отдаленности предметов друг от друга. Отражение пространства становится более адекватным.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Гармоничное развитие ребенка невозможно без развития его самосознания, личности, ввиду чего является составной частью процесса социализации. Очень важен опыт познания пространственных отношений в предметном окружении, поскольку позволяет ребенку освоить определенные части речи, многие наречия.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У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детей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с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опорно-двигательными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нарушениями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ведущей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проблемой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является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z w:val="28"/>
          <w:szCs w:val="28"/>
        </w:rPr>
        <w:t>наличие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двигательного дефекта, особенно ярко это проявляется при заболевании ДЦП. Таким детям необходимо создавать специальные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условия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жизни,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в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том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числе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и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особые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условия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обучения,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поскольку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заболевание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отрицательно влияет на способность двигаться и говорить.</w:t>
      </w:r>
    </w:p>
    <w:p w:rsidR="002652F7" w:rsidRPr="009D4115" w:rsidRDefault="00FF64DC" w:rsidP="002E26C6">
      <w:pPr>
        <w:pStyle w:val="a3"/>
        <w:spacing w:before="1"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У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детей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с</w:t>
      </w:r>
      <w:r w:rsidRPr="009D4115">
        <w:rPr>
          <w:spacing w:val="-11"/>
          <w:sz w:val="28"/>
          <w:szCs w:val="28"/>
        </w:rPr>
        <w:t xml:space="preserve"> </w:t>
      </w:r>
      <w:r w:rsidRPr="009D4115">
        <w:rPr>
          <w:sz w:val="28"/>
          <w:szCs w:val="28"/>
        </w:rPr>
        <w:t>нарушенными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функциями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опорно-двигательного</w:t>
      </w:r>
      <w:r w:rsidRPr="009D4115">
        <w:rPr>
          <w:spacing w:val="-11"/>
          <w:sz w:val="28"/>
          <w:szCs w:val="28"/>
        </w:rPr>
        <w:t xml:space="preserve"> </w:t>
      </w:r>
      <w:r w:rsidRPr="009D4115">
        <w:rPr>
          <w:sz w:val="28"/>
          <w:szCs w:val="28"/>
        </w:rPr>
        <w:t>аппарата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формирование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 xml:space="preserve">пространственно- аналитической деятельности имеет отличную природу, что обусловлено двигательной патологией, </w:t>
      </w:r>
      <w:r w:rsidRPr="009D4115">
        <w:rPr>
          <w:spacing w:val="-2"/>
          <w:sz w:val="28"/>
          <w:szCs w:val="28"/>
        </w:rPr>
        <w:t xml:space="preserve">патологией речи и познавательных процессов. Данное выражается в нарушении: «Восприятия собственной </w:t>
      </w:r>
      <w:r w:rsidRPr="009D4115">
        <w:rPr>
          <w:sz w:val="28"/>
          <w:szCs w:val="28"/>
        </w:rPr>
        <w:t>схемы тела — формирование представлений о ведущей руке, о частях лица и тела происходит позднее, чем у нормально развивающихся сверстников. Они испытывают трудности в использовании предлогов, обозначающих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пространственные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взаимоотношения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предметов,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людей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и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животных.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Следует</w:t>
      </w:r>
      <w:r w:rsidRPr="009D4115">
        <w:rPr>
          <w:spacing w:val="-12"/>
          <w:sz w:val="28"/>
          <w:szCs w:val="28"/>
        </w:rPr>
        <w:t xml:space="preserve"> </w:t>
      </w:r>
      <w:r w:rsidRPr="009D4115">
        <w:rPr>
          <w:sz w:val="28"/>
          <w:szCs w:val="28"/>
        </w:rPr>
        <w:t>заметить,</w:t>
      </w:r>
      <w:r w:rsidRPr="009D4115">
        <w:rPr>
          <w:spacing w:val="-13"/>
          <w:sz w:val="28"/>
          <w:szCs w:val="28"/>
        </w:rPr>
        <w:t xml:space="preserve"> </w:t>
      </w:r>
      <w:r w:rsidRPr="009D4115">
        <w:rPr>
          <w:sz w:val="28"/>
          <w:szCs w:val="28"/>
        </w:rPr>
        <w:t>что пространственные нарушения характеризуются некоторой динамичностью, тенденцией к компенсации. Нарушения пространственно-аналитической деятельности наблюдаются при копировании детьми геометрических фигур и при рисовании» [2, с. 87].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Особенность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восприятия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детей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с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нарушениями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опорно-двигательного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z w:val="28"/>
          <w:szCs w:val="28"/>
        </w:rPr>
        <w:t>аппарата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состоит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прежде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 xml:space="preserve">всего в том, что они не могут четко выполнять словесные инструкции педагога. При этом чем более тяжкой является патология, тем хуже происходит процесс восприятия, то есть имеет место </w:t>
      </w:r>
      <w:r w:rsidRPr="009D4115">
        <w:rPr>
          <w:sz w:val="28"/>
          <w:szCs w:val="28"/>
        </w:rPr>
        <w:lastRenderedPageBreak/>
        <w:t xml:space="preserve">прямая зависимость между степенью заболевания и степенью выраженности пространственных нарушений у младшего </w:t>
      </w:r>
      <w:r w:rsidRPr="009D4115">
        <w:rPr>
          <w:spacing w:val="-2"/>
          <w:sz w:val="28"/>
          <w:szCs w:val="28"/>
        </w:rPr>
        <w:t>школьника.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Овладение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словами-терминами</w:t>
      </w:r>
      <w:r w:rsidRPr="009D4115">
        <w:rPr>
          <w:spacing w:val="-8"/>
          <w:sz w:val="28"/>
          <w:szCs w:val="28"/>
        </w:rPr>
        <w:t xml:space="preserve"> </w:t>
      </w:r>
      <w:r w:rsidRPr="009D4115">
        <w:rPr>
          <w:sz w:val="28"/>
          <w:szCs w:val="28"/>
        </w:rPr>
        <w:t>является</w:t>
      </w:r>
      <w:r w:rsidRPr="009D4115">
        <w:rPr>
          <w:spacing w:val="-7"/>
          <w:sz w:val="28"/>
          <w:szCs w:val="28"/>
        </w:rPr>
        <w:t xml:space="preserve"> </w:t>
      </w:r>
      <w:r w:rsidRPr="009D4115">
        <w:rPr>
          <w:sz w:val="28"/>
          <w:szCs w:val="28"/>
        </w:rPr>
        <w:t>более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сложным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процессом,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чем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развитие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их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понимания.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Для рассматриваемой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категории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детей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характерными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являются</w:t>
      </w:r>
      <w:r w:rsidRPr="009D4115">
        <w:rPr>
          <w:spacing w:val="-6"/>
          <w:sz w:val="28"/>
          <w:szCs w:val="28"/>
        </w:rPr>
        <w:t xml:space="preserve"> </w:t>
      </w:r>
      <w:r w:rsidRPr="009D4115">
        <w:rPr>
          <w:sz w:val="28"/>
          <w:szCs w:val="28"/>
        </w:rPr>
        <w:t>неспособность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z w:val="28"/>
          <w:szCs w:val="28"/>
        </w:rPr>
        <w:t>установить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четкие</w:t>
      </w:r>
      <w:r w:rsidRPr="009D4115">
        <w:rPr>
          <w:spacing w:val="-5"/>
          <w:sz w:val="28"/>
          <w:szCs w:val="28"/>
        </w:rPr>
        <w:t xml:space="preserve"> </w:t>
      </w:r>
      <w:r w:rsidRPr="009D4115">
        <w:rPr>
          <w:sz w:val="28"/>
          <w:szCs w:val="28"/>
        </w:rPr>
        <w:t>взаимосвязи предметов в пространстве, замедленность темпа мышления, отставание в этапах развития, названных выше [3].</w:t>
      </w:r>
    </w:p>
    <w:p w:rsidR="002652F7" w:rsidRPr="009D4115" w:rsidRDefault="00FF64DC" w:rsidP="002E26C6">
      <w:pPr>
        <w:pStyle w:val="a3"/>
        <w:spacing w:line="360" w:lineRule="auto"/>
        <w:ind w:left="11" w:right="11" w:firstLine="709"/>
        <w:rPr>
          <w:sz w:val="28"/>
          <w:szCs w:val="28"/>
        </w:rPr>
      </w:pPr>
      <w:r w:rsidRPr="009D4115">
        <w:rPr>
          <w:sz w:val="28"/>
          <w:szCs w:val="28"/>
        </w:rPr>
        <w:t>Задачей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педагога,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работающего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с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младшими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школьниками,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z w:val="28"/>
          <w:szCs w:val="28"/>
        </w:rPr>
        <w:t>которые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имеют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z w:val="28"/>
          <w:szCs w:val="28"/>
        </w:rPr>
        <w:t>двигательные патологии, является</w:t>
      </w:r>
      <w:r w:rsidRPr="009D4115">
        <w:rPr>
          <w:spacing w:val="-2"/>
          <w:sz w:val="28"/>
          <w:szCs w:val="28"/>
        </w:rPr>
        <w:t xml:space="preserve"> </w:t>
      </w:r>
      <w:r w:rsidRPr="009D4115">
        <w:rPr>
          <w:sz w:val="28"/>
          <w:szCs w:val="28"/>
        </w:rPr>
        <w:t>выстраивание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своей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работы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дифференцировано,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с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учетом</w:t>
      </w:r>
      <w:r w:rsidRPr="009D4115">
        <w:rPr>
          <w:spacing w:val="-3"/>
          <w:sz w:val="28"/>
          <w:szCs w:val="28"/>
        </w:rPr>
        <w:t xml:space="preserve"> </w:t>
      </w:r>
      <w:r w:rsidRPr="009D4115">
        <w:rPr>
          <w:sz w:val="28"/>
          <w:szCs w:val="28"/>
        </w:rPr>
        <w:t>особенностей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восприятия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таких</w:t>
      </w:r>
      <w:r w:rsidRPr="009D4115">
        <w:rPr>
          <w:spacing w:val="-4"/>
          <w:sz w:val="28"/>
          <w:szCs w:val="28"/>
        </w:rPr>
        <w:t xml:space="preserve"> </w:t>
      </w:r>
      <w:r w:rsidRPr="009D4115">
        <w:rPr>
          <w:sz w:val="28"/>
          <w:szCs w:val="28"/>
        </w:rPr>
        <w:t>детей.</w:t>
      </w:r>
    </w:p>
    <w:p w:rsidR="002652F7" w:rsidRPr="009D4115" w:rsidRDefault="00FF64DC" w:rsidP="009D4115">
      <w:pPr>
        <w:pStyle w:val="1"/>
        <w:spacing w:before="230" w:line="360" w:lineRule="auto"/>
        <w:ind w:left="3101"/>
        <w:rPr>
          <w:sz w:val="28"/>
          <w:szCs w:val="28"/>
        </w:rPr>
      </w:pPr>
      <w:r w:rsidRPr="009D4115">
        <w:rPr>
          <w:sz w:val="28"/>
          <w:szCs w:val="28"/>
        </w:rPr>
        <w:t>Список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z w:val="28"/>
          <w:szCs w:val="28"/>
        </w:rPr>
        <w:t>используемых</w:t>
      </w:r>
      <w:r w:rsidRPr="009D4115">
        <w:rPr>
          <w:spacing w:val="-10"/>
          <w:sz w:val="28"/>
          <w:szCs w:val="28"/>
        </w:rPr>
        <w:t xml:space="preserve"> </w:t>
      </w:r>
      <w:r w:rsidRPr="009D4115">
        <w:rPr>
          <w:spacing w:val="-2"/>
          <w:sz w:val="28"/>
          <w:szCs w:val="28"/>
        </w:rPr>
        <w:t>источников</w:t>
      </w:r>
    </w:p>
    <w:p w:rsidR="002652F7" w:rsidRPr="009D4115" w:rsidRDefault="00FF64DC" w:rsidP="009D4115">
      <w:pPr>
        <w:pStyle w:val="a4"/>
        <w:numPr>
          <w:ilvl w:val="0"/>
          <w:numId w:val="1"/>
        </w:numPr>
        <w:tabs>
          <w:tab w:val="left" w:pos="751"/>
        </w:tabs>
        <w:spacing w:line="360" w:lineRule="auto"/>
        <w:ind w:right="138" w:firstLine="396"/>
        <w:rPr>
          <w:sz w:val="28"/>
          <w:szCs w:val="28"/>
        </w:rPr>
      </w:pPr>
      <w:r w:rsidRPr="009D4115">
        <w:rPr>
          <w:sz w:val="28"/>
          <w:szCs w:val="28"/>
        </w:rPr>
        <w:t>Ананьев Б.Г., Рыбалко Е. Ф. Особенности восприятия пространства у детей. – М.: Просвещение, 1974. – 304 с.</w:t>
      </w:r>
    </w:p>
    <w:p w:rsidR="002652F7" w:rsidRPr="009D4115" w:rsidRDefault="00FF64DC" w:rsidP="009D4115">
      <w:pPr>
        <w:pStyle w:val="a4"/>
        <w:numPr>
          <w:ilvl w:val="0"/>
          <w:numId w:val="1"/>
        </w:numPr>
        <w:tabs>
          <w:tab w:val="left" w:pos="828"/>
        </w:tabs>
        <w:spacing w:line="360" w:lineRule="auto"/>
        <w:ind w:right="134" w:firstLine="396"/>
        <w:rPr>
          <w:sz w:val="28"/>
          <w:szCs w:val="28"/>
        </w:rPr>
      </w:pPr>
      <w:proofErr w:type="spellStart"/>
      <w:r w:rsidRPr="009D4115">
        <w:rPr>
          <w:sz w:val="28"/>
          <w:szCs w:val="28"/>
        </w:rPr>
        <w:t>Вовчик-Блакитная</w:t>
      </w:r>
      <w:proofErr w:type="spellEnd"/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М.В.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Развитие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пространственного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различия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в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дошкольном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возрасте.</w:t>
      </w:r>
      <w:r w:rsidRPr="009D4115">
        <w:rPr>
          <w:spacing w:val="80"/>
          <w:sz w:val="28"/>
          <w:szCs w:val="28"/>
        </w:rPr>
        <w:t xml:space="preserve"> </w:t>
      </w:r>
      <w:r w:rsidRPr="009D4115">
        <w:rPr>
          <w:sz w:val="28"/>
          <w:szCs w:val="28"/>
        </w:rPr>
        <w:t>// Дошкольное воспитание. 1986. – С.78-83.</w:t>
      </w:r>
    </w:p>
    <w:p w:rsidR="002652F7" w:rsidRPr="009D4115" w:rsidRDefault="00FF64DC" w:rsidP="009D4115">
      <w:pPr>
        <w:pStyle w:val="a4"/>
        <w:numPr>
          <w:ilvl w:val="0"/>
          <w:numId w:val="1"/>
        </w:numPr>
        <w:tabs>
          <w:tab w:val="left" w:pos="756"/>
        </w:tabs>
        <w:spacing w:line="360" w:lineRule="auto"/>
        <w:ind w:right="144" w:firstLine="396"/>
        <w:rPr>
          <w:sz w:val="28"/>
          <w:szCs w:val="28"/>
        </w:rPr>
      </w:pPr>
      <w:r w:rsidRPr="009D4115">
        <w:rPr>
          <w:sz w:val="28"/>
          <w:szCs w:val="28"/>
        </w:rPr>
        <w:t>Титова О.В. Пространственные представления у младших школьников с детским церебральным параличом. URL: https://elibrary.ru/item.asp?id=14628705.</w:t>
      </w:r>
    </w:p>
    <w:p w:rsidR="002652F7" w:rsidRDefault="002652F7">
      <w:pPr>
        <w:pStyle w:val="a3"/>
        <w:ind w:left="0" w:firstLine="0"/>
        <w:jc w:val="left"/>
      </w:pPr>
    </w:p>
    <w:p w:rsidR="002652F7" w:rsidRDefault="002652F7">
      <w:pPr>
        <w:pStyle w:val="a3"/>
        <w:ind w:left="0" w:firstLine="0"/>
        <w:jc w:val="left"/>
      </w:pPr>
    </w:p>
    <w:p w:rsidR="002652F7" w:rsidRDefault="002652F7">
      <w:pPr>
        <w:pStyle w:val="a3"/>
        <w:spacing w:before="16"/>
        <w:ind w:left="0" w:firstLine="0"/>
        <w:jc w:val="left"/>
      </w:pPr>
    </w:p>
    <w:sectPr w:rsidR="002652F7">
      <w:footerReference w:type="default" r:id="rId7"/>
      <w:pgSz w:w="11910" w:h="16840"/>
      <w:pgMar w:top="104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5B3" w:rsidRDefault="00AD15B3" w:rsidP="00D249EC">
      <w:r>
        <w:separator/>
      </w:r>
    </w:p>
  </w:endnote>
  <w:endnote w:type="continuationSeparator" w:id="0">
    <w:p w:rsidR="00AD15B3" w:rsidRDefault="00AD15B3" w:rsidP="00D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992727"/>
      <w:docPartObj>
        <w:docPartGallery w:val="Page Numbers (Bottom of Page)"/>
        <w:docPartUnique/>
      </w:docPartObj>
    </w:sdtPr>
    <w:sdtEndPr/>
    <w:sdtContent>
      <w:p w:rsidR="00D249EC" w:rsidRDefault="00D249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E67">
          <w:rPr>
            <w:noProof/>
          </w:rPr>
          <w:t>2</w:t>
        </w:r>
        <w:r>
          <w:fldChar w:fldCharType="end"/>
        </w:r>
      </w:p>
    </w:sdtContent>
  </w:sdt>
  <w:p w:rsidR="00D249EC" w:rsidRDefault="00D249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5B3" w:rsidRDefault="00AD15B3" w:rsidP="00D249EC">
      <w:r>
        <w:separator/>
      </w:r>
    </w:p>
  </w:footnote>
  <w:footnote w:type="continuationSeparator" w:id="0">
    <w:p w:rsidR="00AD15B3" w:rsidRDefault="00AD15B3" w:rsidP="00D2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0319"/>
    <w:multiLevelType w:val="hybridMultilevel"/>
    <w:tmpl w:val="1C78A3A4"/>
    <w:lvl w:ilvl="0" w:tplc="60841494">
      <w:start w:val="1"/>
      <w:numFmt w:val="decimal"/>
      <w:lvlText w:val="%1."/>
      <w:lvlJc w:val="left"/>
      <w:pPr>
        <w:ind w:left="138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340978">
      <w:numFmt w:val="bullet"/>
      <w:lvlText w:val="•"/>
      <w:lvlJc w:val="left"/>
      <w:pPr>
        <w:ind w:left="1060" w:hanging="218"/>
      </w:pPr>
      <w:rPr>
        <w:rFonts w:hint="default"/>
        <w:lang w:val="ru-RU" w:eastAsia="en-US" w:bidi="ar-SA"/>
      </w:rPr>
    </w:lvl>
    <w:lvl w:ilvl="2" w:tplc="B9E8AC46">
      <w:numFmt w:val="bullet"/>
      <w:lvlText w:val="•"/>
      <w:lvlJc w:val="left"/>
      <w:pPr>
        <w:ind w:left="1981" w:hanging="218"/>
      </w:pPr>
      <w:rPr>
        <w:rFonts w:hint="default"/>
        <w:lang w:val="ru-RU" w:eastAsia="en-US" w:bidi="ar-SA"/>
      </w:rPr>
    </w:lvl>
    <w:lvl w:ilvl="3" w:tplc="A7A289C2">
      <w:numFmt w:val="bullet"/>
      <w:lvlText w:val="•"/>
      <w:lvlJc w:val="left"/>
      <w:pPr>
        <w:ind w:left="2901" w:hanging="218"/>
      </w:pPr>
      <w:rPr>
        <w:rFonts w:hint="default"/>
        <w:lang w:val="ru-RU" w:eastAsia="en-US" w:bidi="ar-SA"/>
      </w:rPr>
    </w:lvl>
    <w:lvl w:ilvl="4" w:tplc="556EEA36">
      <w:numFmt w:val="bullet"/>
      <w:lvlText w:val="•"/>
      <w:lvlJc w:val="left"/>
      <w:pPr>
        <w:ind w:left="3822" w:hanging="218"/>
      </w:pPr>
      <w:rPr>
        <w:rFonts w:hint="default"/>
        <w:lang w:val="ru-RU" w:eastAsia="en-US" w:bidi="ar-SA"/>
      </w:rPr>
    </w:lvl>
    <w:lvl w:ilvl="5" w:tplc="D018A1BA">
      <w:numFmt w:val="bullet"/>
      <w:lvlText w:val="•"/>
      <w:lvlJc w:val="left"/>
      <w:pPr>
        <w:ind w:left="4743" w:hanging="218"/>
      </w:pPr>
      <w:rPr>
        <w:rFonts w:hint="default"/>
        <w:lang w:val="ru-RU" w:eastAsia="en-US" w:bidi="ar-SA"/>
      </w:rPr>
    </w:lvl>
    <w:lvl w:ilvl="6" w:tplc="F6A0E98C">
      <w:numFmt w:val="bullet"/>
      <w:lvlText w:val="•"/>
      <w:lvlJc w:val="left"/>
      <w:pPr>
        <w:ind w:left="5663" w:hanging="218"/>
      </w:pPr>
      <w:rPr>
        <w:rFonts w:hint="default"/>
        <w:lang w:val="ru-RU" w:eastAsia="en-US" w:bidi="ar-SA"/>
      </w:rPr>
    </w:lvl>
    <w:lvl w:ilvl="7" w:tplc="26783102">
      <w:numFmt w:val="bullet"/>
      <w:lvlText w:val="•"/>
      <w:lvlJc w:val="left"/>
      <w:pPr>
        <w:ind w:left="6584" w:hanging="218"/>
      </w:pPr>
      <w:rPr>
        <w:rFonts w:hint="default"/>
        <w:lang w:val="ru-RU" w:eastAsia="en-US" w:bidi="ar-SA"/>
      </w:rPr>
    </w:lvl>
    <w:lvl w:ilvl="8" w:tplc="7F8CA50A">
      <w:numFmt w:val="bullet"/>
      <w:lvlText w:val="•"/>
      <w:lvlJc w:val="left"/>
      <w:pPr>
        <w:ind w:left="7505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7B0C445E"/>
    <w:multiLevelType w:val="hybridMultilevel"/>
    <w:tmpl w:val="2B0A8316"/>
    <w:lvl w:ilvl="0" w:tplc="666CCCF0">
      <w:start w:val="1"/>
      <w:numFmt w:val="decimal"/>
      <w:lvlText w:val="%1."/>
      <w:lvlJc w:val="left"/>
      <w:pPr>
        <w:ind w:left="13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2E4398">
      <w:numFmt w:val="bullet"/>
      <w:lvlText w:val="•"/>
      <w:lvlJc w:val="left"/>
      <w:pPr>
        <w:ind w:left="1060" w:hanging="312"/>
      </w:pPr>
      <w:rPr>
        <w:rFonts w:hint="default"/>
        <w:lang w:val="ru-RU" w:eastAsia="en-US" w:bidi="ar-SA"/>
      </w:rPr>
    </w:lvl>
    <w:lvl w:ilvl="2" w:tplc="7C10F8A0">
      <w:numFmt w:val="bullet"/>
      <w:lvlText w:val="•"/>
      <w:lvlJc w:val="left"/>
      <w:pPr>
        <w:ind w:left="1981" w:hanging="312"/>
      </w:pPr>
      <w:rPr>
        <w:rFonts w:hint="default"/>
        <w:lang w:val="ru-RU" w:eastAsia="en-US" w:bidi="ar-SA"/>
      </w:rPr>
    </w:lvl>
    <w:lvl w:ilvl="3" w:tplc="DAAC7660">
      <w:numFmt w:val="bullet"/>
      <w:lvlText w:val="•"/>
      <w:lvlJc w:val="left"/>
      <w:pPr>
        <w:ind w:left="2901" w:hanging="312"/>
      </w:pPr>
      <w:rPr>
        <w:rFonts w:hint="default"/>
        <w:lang w:val="ru-RU" w:eastAsia="en-US" w:bidi="ar-SA"/>
      </w:rPr>
    </w:lvl>
    <w:lvl w:ilvl="4" w:tplc="D4425ECE">
      <w:numFmt w:val="bullet"/>
      <w:lvlText w:val="•"/>
      <w:lvlJc w:val="left"/>
      <w:pPr>
        <w:ind w:left="3822" w:hanging="312"/>
      </w:pPr>
      <w:rPr>
        <w:rFonts w:hint="default"/>
        <w:lang w:val="ru-RU" w:eastAsia="en-US" w:bidi="ar-SA"/>
      </w:rPr>
    </w:lvl>
    <w:lvl w:ilvl="5" w:tplc="76367AFA">
      <w:numFmt w:val="bullet"/>
      <w:lvlText w:val="•"/>
      <w:lvlJc w:val="left"/>
      <w:pPr>
        <w:ind w:left="4743" w:hanging="312"/>
      </w:pPr>
      <w:rPr>
        <w:rFonts w:hint="default"/>
        <w:lang w:val="ru-RU" w:eastAsia="en-US" w:bidi="ar-SA"/>
      </w:rPr>
    </w:lvl>
    <w:lvl w:ilvl="6" w:tplc="6E6A6F0E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7" w:tplc="032AA36A">
      <w:numFmt w:val="bullet"/>
      <w:lvlText w:val="•"/>
      <w:lvlJc w:val="left"/>
      <w:pPr>
        <w:ind w:left="6584" w:hanging="312"/>
      </w:pPr>
      <w:rPr>
        <w:rFonts w:hint="default"/>
        <w:lang w:val="ru-RU" w:eastAsia="en-US" w:bidi="ar-SA"/>
      </w:rPr>
    </w:lvl>
    <w:lvl w:ilvl="8" w:tplc="8F9CC470">
      <w:numFmt w:val="bullet"/>
      <w:lvlText w:val="•"/>
      <w:lvlJc w:val="left"/>
      <w:pPr>
        <w:ind w:left="7505" w:hanging="3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F7"/>
    <w:rsid w:val="00123B92"/>
    <w:rsid w:val="002652F7"/>
    <w:rsid w:val="002E26C6"/>
    <w:rsid w:val="004B6D67"/>
    <w:rsid w:val="006C2E67"/>
    <w:rsid w:val="00890F17"/>
    <w:rsid w:val="00910ECC"/>
    <w:rsid w:val="009D4115"/>
    <w:rsid w:val="00AD15B3"/>
    <w:rsid w:val="00D249EC"/>
    <w:rsid w:val="00EE01B0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8397"/>
  <w15:docId w15:val="{C82B9654-3436-4F1C-AFC2-E951B740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 w:firstLine="39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38" w:right="136" w:firstLine="3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9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9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49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9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Басаранович</dc:creator>
  <cp:lastModifiedBy>User</cp:lastModifiedBy>
  <cp:revision>8</cp:revision>
  <dcterms:created xsi:type="dcterms:W3CDTF">2024-03-28T20:42:00Z</dcterms:created>
  <dcterms:modified xsi:type="dcterms:W3CDTF">2024-04-01T18:07:00Z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dla Office 365; modified using iText® 5.5.9 ©2000-2015 iText Group NV (AGPL-version) (AGPL-version) (AGPL-version)</vt:lpwstr>
  </property>
</Properties>
</file>